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101" w:rsidRPr="00E23702" w:rsidRDefault="00064101" w:rsidP="00266EF1">
      <w:pPr>
        <w:spacing w:after="0" w:line="240" w:lineRule="auto"/>
        <w:jc w:val="center"/>
        <w:rPr>
          <w:rFonts w:ascii="Times New Roman" w:hAnsi="Times New Roman"/>
          <w:b/>
          <w:sz w:val="24"/>
          <w:szCs w:val="24"/>
        </w:rPr>
      </w:pPr>
    </w:p>
    <w:p w:rsidR="00D16F14" w:rsidRPr="00E23702" w:rsidRDefault="00D16F14" w:rsidP="00D16F14">
      <w:pPr>
        <w:spacing w:after="0" w:line="240" w:lineRule="auto"/>
        <w:jc w:val="center"/>
        <w:rPr>
          <w:rFonts w:ascii="Times New Roman" w:hAnsi="Times New Roman"/>
          <w:b/>
          <w:bCs/>
          <w:sz w:val="24"/>
          <w:szCs w:val="24"/>
        </w:rPr>
      </w:pPr>
      <w:bookmarkStart w:id="0" w:name="_Hlk35515996"/>
      <w:r w:rsidRPr="00E23702">
        <w:rPr>
          <w:rFonts w:ascii="Times New Roman" w:hAnsi="Times New Roman"/>
          <w:b/>
          <w:bCs/>
          <w:sz w:val="24"/>
          <w:szCs w:val="24"/>
        </w:rPr>
        <w:t>DECRETO N.º 1.427/2020, DE 20 DE MARÇO DE 2020.</w:t>
      </w:r>
    </w:p>
    <w:p w:rsidR="00D16F14" w:rsidRPr="00E23702" w:rsidRDefault="00D16F14" w:rsidP="00D16F14">
      <w:pPr>
        <w:spacing w:after="0" w:line="240" w:lineRule="auto"/>
        <w:jc w:val="both"/>
        <w:rPr>
          <w:rFonts w:ascii="Times New Roman" w:hAnsi="Times New Roman"/>
          <w:sz w:val="24"/>
          <w:szCs w:val="24"/>
        </w:rPr>
      </w:pPr>
    </w:p>
    <w:p w:rsidR="00D16F14" w:rsidRPr="00E23702" w:rsidRDefault="00D16F14" w:rsidP="00D16F14">
      <w:pPr>
        <w:spacing w:after="0" w:line="240" w:lineRule="auto"/>
        <w:jc w:val="both"/>
        <w:rPr>
          <w:rFonts w:ascii="Times New Roman" w:hAnsi="Times New Roman"/>
          <w:sz w:val="24"/>
          <w:szCs w:val="24"/>
        </w:rPr>
      </w:pPr>
    </w:p>
    <w:bookmarkEnd w:id="0"/>
    <w:p w:rsidR="00E23702" w:rsidRPr="00E23702" w:rsidRDefault="00E23702" w:rsidP="00E23702">
      <w:pPr>
        <w:spacing w:after="0" w:line="240" w:lineRule="auto"/>
        <w:ind w:left="2127"/>
        <w:jc w:val="both"/>
        <w:rPr>
          <w:rFonts w:ascii="Times New Roman" w:hAnsi="Times New Roman"/>
          <w:b/>
          <w:iCs/>
          <w:sz w:val="24"/>
          <w:szCs w:val="24"/>
        </w:rPr>
      </w:pPr>
      <w:r w:rsidRPr="00E23702">
        <w:rPr>
          <w:rFonts w:ascii="Times New Roman" w:hAnsi="Times New Roman"/>
          <w:b/>
          <w:iCs/>
          <w:sz w:val="24"/>
          <w:szCs w:val="24"/>
        </w:rPr>
        <w:t>DECLARA ESTADO DE CALAMIDADE PÚBLICA E DISPÕE SOBRE MEDIDAS PARA O ENFRENTAMENTO DA EMERGÊNCIA DE SAÚDE PÚBLICA DE IMPORTÂNCIA INTERNACIONAL DECORRENTE DO SURTO EPIDÊMICO DE CORONAVÍRUS (COVID-19), NO MUNICÍPIO DE CAPÃO BONITO DO SUL.</w:t>
      </w:r>
    </w:p>
    <w:p w:rsidR="00E23702" w:rsidRPr="00E23702" w:rsidRDefault="00E23702" w:rsidP="00E23702">
      <w:pPr>
        <w:spacing w:after="0" w:line="240" w:lineRule="auto"/>
        <w:ind w:left="2127"/>
        <w:jc w:val="both"/>
        <w:rPr>
          <w:rFonts w:ascii="Times New Roman" w:hAnsi="Times New Roman"/>
          <w:b/>
          <w:sz w:val="24"/>
          <w:szCs w:val="24"/>
        </w:rPr>
      </w:pPr>
    </w:p>
    <w:p w:rsidR="00E23702" w:rsidRPr="00E23702" w:rsidRDefault="00E23702" w:rsidP="00E23702">
      <w:pPr>
        <w:spacing w:after="0" w:line="240" w:lineRule="auto"/>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roofErr w:type="gramStart"/>
      <w:r w:rsidRPr="00E23702">
        <w:rPr>
          <w:rFonts w:ascii="Times New Roman" w:hAnsi="Times New Roman"/>
          <w:sz w:val="24"/>
          <w:szCs w:val="24"/>
        </w:rPr>
        <w:t>O PREFEITO MUNICIPAL, no uso das atribuições que lhe confere o inciso VI</w:t>
      </w:r>
      <w:proofErr w:type="gramEnd"/>
      <w:r w:rsidRPr="00E23702">
        <w:rPr>
          <w:rFonts w:ascii="Times New Roman" w:hAnsi="Times New Roman"/>
          <w:sz w:val="24"/>
          <w:szCs w:val="24"/>
        </w:rPr>
        <w:t xml:space="preserve"> do art. 66 da Lei Orgânica Municipal e</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CONSIDERANDO que a saúde é direito de todos e dever do Estado, garantido mediante políticas sociais e econômicas que visem à redução do risco de doença e de outros agravos e ao acesso universal e igualitário às ações e serviços para sua promoção, proteção e recuperação, na forma do artigo 196 da Constituição da República;</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CONSIDERANDO a emergência em saúde pública de importância nacional declarada pela Organização Mundial de Saúde, em 30 de janeiro de 2020, em razão do novo </w:t>
      </w:r>
      <w:proofErr w:type="spellStart"/>
      <w:r w:rsidRPr="00E23702">
        <w:rPr>
          <w:rFonts w:ascii="Times New Roman" w:hAnsi="Times New Roman"/>
          <w:sz w:val="24"/>
          <w:szCs w:val="24"/>
        </w:rPr>
        <w:t>coronavírus</w:t>
      </w:r>
      <w:proofErr w:type="spellEnd"/>
      <w:r w:rsidRPr="00E23702">
        <w:rPr>
          <w:rFonts w:ascii="Times New Roman" w:hAnsi="Times New Roman"/>
          <w:sz w:val="24"/>
          <w:szCs w:val="24"/>
        </w:rPr>
        <w:t xml:space="preserve"> (COVID-19);</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CONSIDERANDO a Lei Nacional nº 13.979, de </w:t>
      </w:r>
      <w:proofErr w:type="gramStart"/>
      <w:r w:rsidRPr="00E23702">
        <w:rPr>
          <w:rFonts w:ascii="Times New Roman" w:hAnsi="Times New Roman"/>
          <w:sz w:val="24"/>
          <w:szCs w:val="24"/>
        </w:rPr>
        <w:t>6</w:t>
      </w:r>
      <w:proofErr w:type="gramEnd"/>
      <w:r w:rsidRPr="00E23702">
        <w:rPr>
          <w:rFonts w:ascii="Times New Roman" w:hAnsi="Times New Roman"/>
          <w:sz w:val="24"/>
          <w:szCs w:val="24"/>
        </w:rPr>
        <w:t xml:space="preserve"> de fevereiro de 2020, que dispõe sobre as medidas para enfrentamento da emergência de saúde pública decorrente do </w:t>
      </w:r>
      <w:proofErr w:type="spellStart"/>
      <w:r w:rsidRPr="00E23702">
        <w:rPr>
          <w:rFonts w:ascii="Times New Roman" w:hAnsi="Times New Roman"/>
          <w:sz w:val="24"/>
          <w:szCs w:val="24"/>
        </w:rPr>
        <w:t>coronavírus</w:t>
      </w:r>
      <w:proofErr w:type="spellEnd"/>
      <w:r w:rsidRPr="00E23702">
        <w:rPr>
          <w:rFonts w:ascii="Times New Roman" w:hAnsi="Times New Roman"/>
          <w:sz w:val="24"/>
          <w:szCs w:val="24"/>
        </w:rPr>
        <w:t xml:space="preserve"> responsável pelo surto de 2019;</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CONSIDERANDO a Portaria nº 188, de </w:t>
      </w:r>
      <w:proofErr w:type="gramStart"/>
      <w:r w:rsidRPr="00E23702">
        <w:rPr>
          <w:rFonts w:ascii="Times New Roman" w:hAnsi="Times New Roman"/>
          <w:sz w:val="24"/>
          <w:szCs w:val="24"/>
        </w:rPr>
        <w:t>4</w:t>
      </w:r>
      <w:proofErr w:type="gramEnd"/>
      <w:r w:rsidRPr="00E23702">
        <w:rPr>
          <w:rFonts w:ascii="Times New Roman" w:hAnsi="Times New Roman"/>
          <w:sz w:val="24"/>
          <w:szCs w:val="24"/>
        </w:rPr>
        <w:t xml:space="preserve"> de fevereiro de 2020, que “Declara Emergência em Saúde Pública de importância Nacional (ESPIN) em decorrência da Infecção Humana pelo novo </w:t>
      </w:r>
      <w:proofErr w:type="spellStart"/>
      <w:r w:rsidRPr="00E23702">
        <w:rPr>
          <w:rFonts w:ascii="Times New Roman" w:hAnsi="Times New Roman"/>
          <w:sz w:val="24"/>
          <w:szCs w:val="24"/>
        </w:rPr>
        <w:t>coronavírus</w:t>
      </w:r>
      <w:proofErr w:type="spellEnd"/>
      <w:r w:rsidRPr="00E23702">
        <w:rPr>
          <w:rFonts w:ascii="Times New Roman" w:hAnsi="Times New Roman"/>
          <w:sz w:val="24"/>
          <w:szCs w:val="24"/>
        </w:rPr>
        <w:t xml:space="preserve"> (2019-nCoV)”;</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CONSIDERANDO a Portaria nº 356, de 11 de março de 2020, também do Ministério da Saúde, que regulamenta e operacionaliza a Lei nº 13.797/2020, estabelecendo medidas para o enfrentamento da emergência em saúde pública;</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CONSIDERANDO que o Estado do Rio Grande do Sul publicou o Decreto nº 55.115, de 13 de março de 2020, dispondo sobre as medidas temporárias de prevenção ao contágio do vírus, no âmbito estadual, </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lastRenderedPageBreak/>
        <w:t>CONSIDERANDO que a situação demanda o emprego urgente de medidas de prevenção, controle e contenção de riscos, danos e agravos à saúde pública, a fim de evitar a disseminação da doença no Município;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DECRETA:</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iCs/>
          <w:sz w:val="24"/>
          <w:szCs w:val="24"/>
        </w:rPr>
      </w:pPr>
      <w:r w:rsidRPr="00E23702">
        <w:rPr>
          <w:rFonts w:ascii="Times New Roman" w:hAnsi="Times New Roman"/>
          <w:sz w:val="24"/>
          <w:szCs w:val="24"/>
        </w:rPr>
        <w:t xml:space="preserve">Art. 1º Fica decretado estado de calamidade pública, no Município de Capão Bonito do Sul, em razão da </w:t>
      </w:r>
      <w:r w:rsidRPr="00E23702">
        <w:rPr>
          <w:rFonts w:ascii="Times New Roman" w:hAnsi="Times New Roman"/>
          <w:iCs/>
          <w:sz w:val="24"/>
          <w:szCs w:val="24"/>
        </w:rPr>
        <w:t xml:space="preserve">emergência de saúde pública de importância internacional decorrente do surto epidêmico de </w:t>
      </w:r>
      <w:proofErr w:type="spellStart"/>
      <w:r w:rsidRPr="00E23702">
        <w:rPr>
          <w:rFonts w:ascii="Times New Roman" w:hAnsi="Times New Roman"/>
          <w:iCs/>
          <w:sz w:val="24"/>
          <w:szCs w:val="24"/>
        </w:rPr>
        <w:t>coronavírus</w:t>
      </w:r>
      <w:proofErr w:type="spellEnd"/>
      <w:r w:rsidRPr="00E23702">
        <w:rPr>
          <w:rFonts w:ascii="Times New Roman" w:hAnsi="Times New Roman"/>
          <w:iCs/>
          <w:sz w:val="24"/>
          <w:szCs w:val="24"/>
        </w:rPr>
        <w:t xml:space="preserve"> (COVID-19), pelo período de 30 (trinta) dias.</w:t>
      </w:r>
    </w:p>
    <w:p w:rsidR="00E23702" w:rsidRPr="00E23702" w:rsidRDefault="00E23702" w:rsidP="00E23702">
      <w:pPr>
        <w:tabs>
          <w:tab w:val="left" w:pos="2552"/>
        </w:tabs>
        <w:spacing w:after="0" w:line="240" w:lineRule="auto"/>
        <w:ind w:firstLine="709"/>
        <w:jc w:val="both"/>
        <w:rPr>
          <w:rFonts w:ascii="Times New Roman" w:hAnsi="Times New Roman"/>
          <w:iCs/>
          <w:sz w:val="24"/>
          <w:szCs w:val="24"/>
        </w:rPr>
      </w:pPr>
      <w:r w:rsidRPr="00E23702">
        <w:rPr>
          <w:rFonts w:ascii="Times New Roman" w:hAnsi="Times New Roman"/>
          <w:iCs/>
          <w:sz w:val="24"/>
          <w:szCs w:val="24"/>
        </w:rPr>
        <w:t>Parágrafo único. O prazo previsto neste artigo poderá ser prorrogado.</w:t>
      </w:r>
    </w:p>
    <w:p w:rsidR="00E23702" w:rsidRPr="00E23702" w:rsidRDefault="00E23702" w:rsidP="00E23702">
      <w:pPr>
        <w:tabs>
          <w:tab w:val="left" w:pos="2552"/>
        </w:tabs>
        <w:spacing w:after="0" w:line="240" w:lineRule="auto"/>
        <w:ind w:firstLine="709"/>
        <w:jc w:val="both"/>
        <w:rPr>
          <w:rFonts w:ascii="Times New Roman" w:hAnsi="Times New Roman"/>
          <w:iCs/>
          <w:sz w:val="24"/>
          <w:szCs w:val="24"/>
        </w:rPr>
      </w:pPr>
      <w:r w:rsidRPr="00E23702">
        <w:rPr>
          <w:rFonts w:ascii="Times New Roman" w:hAnsi="Times New Roman"/>
          <w:iCs/>
          <w:sz w:val="24"/>
          <w:szCs w:val="24"/>
        </w:rPr>
        <w:t>Art. 2º Enquanto perdurar o estado de calamidade pública, tornam-se obrigatórias as medidas excepcionais previstas neste Decreto.</w:t>
      </w:r>
    </w:p>
    <w:p w:rsidR="00E23702" w:rsidRPr="00E23702" w:rsidRDefault="00E23702" w:rsidP="00E23702">
      <w:pPr>
        <w:tabs>
          <w:tab w:val="left" w:pos="2552"/>
        </w:tabs>
        <w:spacing w:after="0" w:line="240" w:lineRule="auto"/>
        <w:ind w:firstLine="709"/>
        <w:jc w:val="both"/>
        <w:rPr>
          <w:rFonts w:ascii="Times New Roman" w:hAnsi="Times New Roman"/>
          <w:iCs/>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CAPÍTULO I</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DOS EMPREENDIMENTOS PRIVADOS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3º Fica determinado o fechamento dos estabelecimentos comerciais e de prestação de serviços, à exceção de:</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 – farmácias;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II – clínicas de atendimento na área da saúde;</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III – mercados e supermercados;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IV – bar, restaurantes, fruteiras, padarias e lancheiras;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V – postos de combustíveis;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VI – agropecuárias e demais estabelecimentos de venda de produtos animais;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VII – assistência técnica, peças e estocagem de produtos agrícolas; </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VIII – bancos e instituições financeiras.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1º Os estabelecimentos autorizados ao funcionamento, na forma deste artigo, deverão adotar, de forma preferencial, o sistema de entrega em domicílio de seus produtos, a fim de evitar, na medida do possível, aglomeração de pessoas.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2º Os estabelecimentos não listados neste artigo ficam, de forma excepcionalíssima, com o objetivo de resguardar o interesse público da saúde coletiva, com suas atividades suspensas pelo período previsto para a calamidade pública.</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Seção I</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Do Comércio e dos Serviços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4º Os estabelecimentos do comércio e serviços autorizados ao funcionamento, na forma do art. 3º deste Decreto, deverão adotar as seguintes medidas, cumulativas: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I – higienizar, a cada </w:t>
      </w:r>
      <w:proofErr w:type="gramStart"/>
      <w:r w:rsidRPr="00E23702">
        <w:rPr>
          <w:rFonts w:ascii="Times New Roman" w:hAnsi="Times New Roman"/>
          <w:sz w:val="24"/>
          <w:szCs w:val="24"/>
        </w:rPr>
        <w:t>3</w:t>
      </w:r>
      <w:proofErr w:type="gramEnd"/>
      <w:r w:rsidRPr="00E23702">
        <w:rPr>
          <w:rFonts w:ascii="Times New Roman" w:hAnsi="Times New Roman"/>
          <w:sz w:val="24"/>
          <w:szCs w:val="24"/>
        </w:rPr>
        <w:t xml:space="preserve"> (três) horas, durante o período de funcionamento e sempre quando do início das atividades, as superfícies de toque (corrimão de escadas </w:t>
      </w:r>
      <w:r w:rsidRPr="00E23702">
        <w:rPr>
          <w:rFonts w:ascii="Times New Roman" w:hAnsi="Times New Roman"/>
          <w:sz w:val="24"/>
          <w:szCs w:val="24"/>
        </w:rPr>
        <w:lastRenderedPageBreak/>
        <w:t xml:space="preserve">rolantes e de acessos, maçanetas, portas, inclusive de elevadores, trinco das portas de acesso de pessoas, carrinhos, etc.), preferencialmente com álcool em gel 70% (setenta por cento) e/ou água sanitária, bem como com </w:t>
      </w:r>
      <w:proofErr w:type="spellStart"/>
      <w:r w:rsidRPr="00E23702">
        <w:rPr>
          <w:rFonts w:ascii="Times New Roman" w:hAnsi="Times New Roman"/>
          <w:sz w:val="24"/>
          <w:szCs w:val="24"/>
        </w:rPr>
        <w:t>biguanida</w:t>
      </w:r>
      <w:proofErr w:type="spellEnd"/>
      <w:r w:rsidRPr="00E23702">
        <w:rPr>
          <w:rFonts w:ascii="Times New Roman" w:hAnsi="Times New Roman"/>
          <w:sz w:val="24"/>
          <w:szCs w:val="24"/>
        </w:rPr>
        <w:t xml:space="preserve"> polimérica, </w:t>
      </w:r>
      <w:proofErr w:type="spellStart"/>
      <w:r w:rsidRPr="00E23702">
        <w:rPr>
          <w:rFonts w:ascii="Times New Roman" w:hAnsi="Times New Roman"/>
          <w:sz w:val="24"/>
          <w:szCs w:val="24"/>
        </w:rPr>
        <w:t>quartenário</w:t>
      </w:r>
      <w:proofErr w:type="spellEnd"/>
      <w:r w:rsidRPr="00E23702">
        <w:rPr>
          <w:rFonts w:ascii="Times New Roman" w:hAnsi="Times New Roman"/>
          <w:sz w:val="24"/>
          <w:szCs w:val="24"/>
        </w:rPr>
        <w:t xml:space="preserve"> de amônio, peróxido de hidrogênio, ácido </w:t>
      </w:r>
      <w:proofErr w:type="spellStart"/>
      <w:r w:rsidRPr="00E23702">
        <w:rPr>
          <w:rFonts w:ascii="Times New Roman" w:hAnsi="Times New Roman"/>
          <w:sz w:val="24"/>
          <w:szCs w:val="24"/>
        </w:rPr>
        <w:t>peracético</w:t>
      </w:r>
      <w:proofErr w:type="spellEnd"/>
      <w:r w:rsidRPr="00E23702">
        <w:rPr>
          <w:rFonts w:ascii="Times New Roman" w:hAnsi="Times New Roman"/>
          <w:sz w:val="24"/>
          <w:szCs w:val="24"/>
        </w:rPr>
        <w:t xml:space="preserve"> ou </w:t>
      </w:r>
      <w:proofErr w:type="spellStart"/>
      <w:r w:rsidRPr="00E23702">
        <w:rPr>
          <w:rFonts w:ascii="Times New Roman" w:hAnsi="Times New Roman"/>
          <w:sz w:val="24"/>
          <w:szCs w:val="24"/>
        </w:rPr>
        <w:t>glucopratamina</w:t>
      </w:r>
      <w:proofErr w:type="spellEnd"/>
      <w:r w:rsidRPr="00E23702">
        <w:rPr>
          <w:rFonts w:ascii="Times New Roman" w:hAnsi="Times New Roman"/>
          <w:sz w:val="24"/>
          <w:szCs w:val="24"/>
        </w:rPr>
        <w:t>;</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II – higienizar, preferencialmente após cada utilização ou, no mínimo, a cada </w:t>
      </w:r>
      <w:proofErr w:type="gramStart"/>
      <w:r w:rsidRPr="00E23702">
        <w:rPr>
          <w:rFonts w:ascii="Times New Roman" w:hAnsi="Times New Roman"/>
          <w:sz w:val="24"/>
          <w:szCs w:val="24"/>
        </w:rPr>
        <w:t>3</w:t>
      </w:r>
      <w:proofErr w:type="gramEnd"/>
      <w:r w:rsidRPr="00E23702">
        <w:rPr>
          <w:rFonts w:ascii="Times New Roman" w:hAnsi="Times New Roman"/>
          <w:sz w:val="24"/>
          <w:szCs w:val="24"/>
        </w:rPr>
        <w:t xml:space="preserve"> (três) horas, durante o período de funcionamento e sempre quando do início das atividades, os pisos, paredes e banheiro, preferencialmente com álcool em gel 70% (setenta por cento) e/ou água sanitária, bem como com </w:t>
      </w:r>
      <w:proofErr w:type="spellStart"/>
      <w:r w:rsidRPr="00E23702">
        <w:rPr>
          <w:rFonts w:ascii="Times New Roman" w:hAnsi="Times New Roman"/>
          <w:sz w:val="24"/>
          <w:szCs w:val="24"/>
        </w:rPr>
        <w:t>biguanida</w:t>
      </w:r>
      <w:proofErr w:type="spellEnd"/>
      <w:r w:rsidRPr="00E23702">
        <w:rPr>
          <w:rFonts w:ascii="Times New Roman" w:hAnsi="Times New Roman"/>
          <w:sz w:val="24"/>
          <w:szCs w:val="24"/>
        </w:rPr>
        <w:t xml:space="preserve"> polimérica, </w:t>
      </w:r>
      <w:proofErr w:type="spellStart"/>
      <w:r w:rsidRPr="00E23702">
        <w:rPr>
          <w:rFonts w:ascii="Times New Roman" w:hAnsi="Times New Roman"/>
          <w:sz w:val="24"/>
          <w:szCs w:val="24"/>
        </w:rPr>
        <w:t>quartenário</w:t>
      </w:r>
      <w:proofErr w:type="spellEnd"/>
      <w:r w:rsidRPr="00E23702">
        <w:rPr>
          <w:rFonts w:ascii="Times New Roman" w:hAnsi="Times New Roman"/>
          <w:sz w:val="24"/>
          <w:szCs w:val="24"/>
        </w:rPr>
        <w:t xml:space="preserve"> de amônio, peróxido de hidrogênio, ácido </w:t>
      </w:r>
      <w:proofErr w:type="spellStart"/>
      <w:r w:rsidRPr="00E23702">
        <w:rPr>
          <w:rFonts w:ascii="Times New Roman" w:hAnsi="Times New Roman"/>
          <w:sz w:val="24"/>
          <w:szCs w:val="24"/>
        </w:rPr>
        <w:t>peracético</w:t>
      </w:r>
      <w:proofErr w:type="spellEnd"/>
      <w:r w:rsidRPr="00E23702">
        <w:rPr>
          <w:rFonts w:ascii="Times New Roman" w:hAnsi="Times New Roman"/>
          <w:sz w:val="24"/>
          <w:szCs w:val="24"/>
        </w:rPr>
        <w:t xml:space="preserve"> ou </w:t>
      </w:r>
      <w:proofErr w:type="spellStart"/>
      <w:r w:rsidRPr="00E23702">
        <w:rPr>
          <w:rFonts w:ascii="Times New Roman" w:hAnsi="Times New Roman"/>
          <w:sz w:val="24"/>
          <w:szCs w:val="24"/>
        </w:rPr>
        <w:t>glucopratamina</w:t>
      </w:r>
      <w:proofErr w:type="spellEnd"/>
      <w:r w:rsidRPr="00E23702">
        <w:rPr>
          <w:rFonts w:ascii="Times New Roman" w:hAnsi="Times New Roman"/>
          <w:sz w:val="24"/>
          <w:szCs w:val="24"/>
        </w:rPr>
        <w:t>;</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III – manter </w:t>
      </w:r>
      <w:proofErr w:type="gramStart"/>
      <w:r w:rsidRPr="00E23702">
        <w:rPr>
          <w:rFonts w:ascii="Times New Roman" w:hAnsi="Times New Roman"/>
          <w:sz w:val="24"/>
          <w:szCs w:val="24"/>
        </w:rPr>
        <w:t>à</w:t>
      </w:r>
      <w:proofErr w:type="gramEnd"/>
      <w:r w:rsidRPr="00E23702">
        <w:rPr>
          <w:rFonts w:ascii="Times New Roman" w:hAnsi="Times New Roman"/>
          <w:sz w:val="24"/>
          <w:szCs w:val="24"/>
        </w:rPr>
        <w:t xml:space="preserve"> disposição e em locais estratégicos, álcool em gel 70% (setenta por cento), para utilização dos clientes e funcionários do local; e</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IV – manter locais de circulação e áreas comuns com os sistemas de ar condicionados limpos (filtros e dutos) e, quando possível, manter pelo menos uma janela externa aberta, contribuindo para a renovação de ar.</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5º O funcionamento das lojas dos estabelecimentos previstos no art. 3º deste Decreto deve ser realizado com equipes reduzidas e com restrição ao número de clientes concomitantemente, como forma de controle da aglomeração de pessoas.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1º A lotação não poderá exceder a 50% (cinquenta por cento) da capacidade máxima prevista no alvará de funcionamento ou Plano de Prevenção Contra Incêndio – PPCI, bem como de pessoas sentadas.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 2º Fica vedado o funcionamento de brinquedotecas, espaços </w:t>
      </w:r>
      <w:proofErr w:type="spellStart"/>
      <w:r w:rsidRPr="00E23702">
        <w:rPr>
          <w:rFonts w:ascii="Times New Roman" w:hAnsi="Times New Roman"/>
          <w:sz w:val="24"/>
          <w:szCs w:val="24"/>
        </w:rPr>
        <w:t>kids</w:t>
      </w:r>
      <w:proofErr w:type="spellEnd"/>
      <w:r w:rsidRPr="00E23702">
        <w:rPr>
          <w:rFonts w:ascii="Times New Roman" w:hAnsi="Times New Roman"/>
          <w:sz w:val="24"/>
          <w:szCs w:val="24"/>
        </w:rPr>
        <w:t>, playgrounds, e espaços de jogos, eventualmente existentes nestes estabelecimentos.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Seção II</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 xml:space="preserve">Dos Restaurantes, Bares e </w:t>
      </w:r>
      <w:proofErr w:type="spellStart"/>
      <w:proofErr w:type="gramStart"/>
      <w:r w:rsidRPr="00E23702">
        <w:rPr>
          <w:rFonts w:ascii="Times New Roman" w:hAnsi="Times New Roman"/>
          <w:sz w:val="24"/>
          <w:szCs w:val="24"/>
        </w:rPr>
        <w:t>Lancherias</w:t>
      </w:r>
      <w:proofErr w:type="spellEnd"/>
      <w:proofErr w:type="gramEnd"/>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6º Os estabelecimentos restaurantes, bares, lanchonetes deverão adotar as seguintes medidas, cumulativas: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I – higienizar, após cada uso, durante o período de funcionamento e sempre quando do início das atividades, as superfícies de toque (cadeiras, maçanetas, cardápios, mesas e bancadas), preferencialmente com álcool em gel 70% (setenta por cento), bem como com </w:t>
      </w:r>
      <w:proofErr w:type="spellStart"/>
      <w:r w:rsidRPr="00E23702">
        <w:rPr>
          <w:rFonts w:ascii="Times New Roman" w:hAnsi="Times New Roman"/>
          <w:sz w:val="24"/>
          <w:szCs w:val="24"/>
        </w:rPr>
        <w:t>biguanida</w:t>
      </w:r>
      <w:proofErr w:type="spellEnd"/>
      <w:r w:rsidRPr="00E23702">
        <w:rPr>
          <w:rFonts w:ascii="Times New Roman" w:hAnsi="Times New Roman"/>
          <w:sz w:val="24"/>
          <w:szCs w:val="24"/>
        </w:rPr>
        <w:t xml:space="preserve"> polimérica ou peróxido de hidrogênio e ácido </w:t>
      </w:r>
      <w:proofErr w:type="spellStart"/>
      <w:r w:rsidRPr="00E23702">
        <w:rPr>
          <w:rFonts w:ascii="Times New Roman" w:hAnsi="Times New Roman"/>
          <w:sz w:val="24"/>
          <w:szCs w:val="24"/>
        </w:rPr>
        <w:t>peracético</w:t>
      </w:r>
      <w:proofErr w:type="spellEnd"/>
      <w:r w:rsidRPr="00E23702">
        <w:rPr>
          <w:rFonts w:ascii="Times New Roman" w:hAnsi="Times New Roman"/>
          <w:sz w:val="24"/>
          <w:szCs w:val="24"/>
        </w:rPr>
        <w:t>;</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II – higienizar, preferencialmente após cada utilização ou, no mínimo, a cada </w:t>
      </w:r>
      <w:proofErr w:type="gramStart"/>
      <w:r w:rsidRPr="00E23702">
        <w:rPr>
          <w:rFonts w:ascii="Times New Roman" w:hAnsi="Times New Roman"/>
          <w:sz w:val="24"/>
          <w:szCs w:val="24"/>
        </w:rPr>
        <w:t>3</w:t>
      </w:r>
      <w:proofErr w:type="gramEnd"/>
      <w:r w:rsidRPr="00E23702">
        <w:rPr>
          <w:rFonts w:ascii="Times New Roman" w:hAnsi="Times New Roman"/>
          <w:sz w:val="24"/>
          <w:szCs w:val="24"/>
        </w:rPr>
        <w:t xml:space="preserve"> (três) horas, durante o período de funcionamento e sempre quando do início das atividades, os pisos, paredes e forro, preferencialmente com água sanitária, bem como com peróxido de hidrogênio ou ácido </w:t>
      </w:r>
      <w:proofErr w:type="spellStart"/>
      <w:r w:rsidRPr="00E23702">
        <w:rPr>
          <w:rFonts w:ascii="Times New Roman" w:hAnsi="Times New Roman"/>
          <w:sz w:val="24"/>
          <w:szCs w:val="24"/>
        </w:rPr>
        <w:t>peracético</w:t>
      </w:r>
      <w:proofErr w:type="spellEnd"/>
      <w:r w:rsidRPr="00E23702">
        <w:rPr>
          <w:rFonts w:ascii="Times New Roman" w:hAnsi="Times New Roman"/>
          <w:sz w:val="24"/>
          <w:szCs w:val="24"/>
        </w:rPr>
        <w:t xml:space="preserve">; </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III – higienizar, a cada </w:t>
      </w:r>
      <w:proofErr w:type="gramStart"/>
      <w:r w:rsidRPr="00E23702">
        <w:rPr>
          <w:rFonts w:ascii="Times New Roman" w:hAnsi="Times New Roman"/>
          <w:sz w:val="24"/>
          <w:szCs w:val="24"/>
        </w:rPr>
        <w:t>3</w:t>
      </w:r>
      <w:proofErr w:type="gramEnd"/>
      <w:r w:rsidRPr="00E23702">
        <w:rPr>
          <w:rFonts w:ascii="Times New Roman" w:hAnsi="Times New Roman"/>
          <w:sz w:val="24"/>
          <w:szCs w:val="24"/>
        </w:rPr>
        <w:t xml:space="preserve"> (três) horas, durante o período de funcionamento e sempre quando do início das atividades, os pisos, paredes, forro e banheiro, preferencialmente com água sanitária, bem como com peróxido de hidrogênio ou ácido </w:t>
      </w:r>
      <w:proofErr w:type="spellStart"/>
      <w:r w:rsidRPr="00E23702">
        <w:rPr>
          <w:rFonts w:ascii="Times New Roman" w:hAnsi="Times New Roman"/>
          <w:sz w:val="24"/>
          <w:szCs w:val="24"/>
        </w:rPr>
        <w:t>peracético</w:t>
      </w:r>
      <w:proofErr w:type="spellEnd"/>
      <w:r w:rsidRPr="00E23702">
        <w:rPr>
          <w:rFonts w:ascii="Times New Roman" w:hAnsi="Times New Roman"/>
          <w:sz w:val="24"/>
          <w:szCs w:val="24"/>
        </w:rPr>
        <w:t xml:space="preserve">; </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IV – manter </w:t>
      </w:r>
      <w:proofErr w:type="gramStart"/>
      <w:r w:rsidRPr="00E23702">
        <w:rPr>
          <w:rFonts w:ascii="Times New Roman" w:hAnsi="Times New Roman"/>
          <w:sz w:val="24"/>
          <w:szCs w:val="24"/>
        </w:rPr>
        <w:t>à</w:t>
      </w:r>
      <w:proofErr w:type="gramEnd"/>
      <w:r w:rsidRPr="00E23702">
        <w:rPr>
          <w:rFonts w:ascii="Times New Roman" w:hAnsi="Times New Roman"/>
          <w:sz w:val="24"/>
          <w:szCs w:val="24"/>
        </w:rPr>
        <w:t xml:space="preserve"> disposição, na entrada no estabelecimento e em lugar estratégico, álcool em gel 70% (setenta por cento), para utilização dos clientes e funcionários do local; </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lastRenderedPageBreak/>
        <w:t xml:space="preserve">V – dispor de protetor salivar eficiente nos serviços que trabalham com </w:t>
      </w:r>
      <w:proofErr w:type="gramStart"/>
      <w:r w:rsidRPr="00E23702">
        <w:rPr>
          <w:rFonts w:ascii="Times New Roman" w:hAnsi="Times New Roman"/>
          <w:sz w:val="24"/>
          <w:szCs w:val="24"/>
        </w:rPr>
        <w:t>buffet</w:t>
      </w:r>
      <w:proofErr w:type="gramEnd"/>
      <w:r w:rsidRPr="00E23702">
        <w:rPr>
          <w:rFonts w:ascii="Times New Roman" w:hAnsi="Times New Roman"/>
          <w:sz w:val="24"/>
          <w:szCs w:val="24"/>
        </w:rPr>
        <w:t xml:space="preserve">; </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VI – manter locais de circulação e áreas comuns com os sistemas de ar condicionados limpos (filtros e dutos) e, obrigatoriamente, manter pelo menos uma janela externa aberta ou qualquer outra abertura, contribuindo para a renovação de ar;</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VII – manter disponível kit completo de higiene de mãos nos sanitários de clientes e funcionários, utilizando sabonete líquido, álcool em gel 70% (setenta por cento) e toalhas de papel não reciclado; </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VIII – manter os talheres higienizados e devidamente individualizados de forma a evitar a contaminação cruzada;</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IX – diminuir o número de mesas no estabelecimento de forma a aumentar a separação entre as mesmas, diminuindo o número de pessoas no local e buscando guardar a distância mínima recomendada de 2 m (dois metros) lineares entre os consumidores;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X – fazer a utilização, se necessário, do uso de senhas ou outro sistema eficaz, a fim de evitar a aglomeração de pessoas dentro do estabelecimento, aguardando mesa.</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Parágrafo único. A lotação não poderá exceder a 50% (cinquenta por cento) da capacidade máxima prevista no alvará de funcionamento ou PPCI, bem como de pessoas sentadas.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CAPÍTULO II</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DAS RESTRIÇÕES A EVENTOS E ATIVIDADES</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EM LOCAIS PÚBLICOS OU DE USO PÚBLICO</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Seção I</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Dos Eventos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Art. 7º Fica cancelado todo e qualquer evento realizado em local fechado, independentemente da sua característica, condições ambientais, tipo do público, duração, tipo e modalidade do evento. </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8º Ficam cancelados os eventos realizados em local aberto que tenham aglomeração prevista com mais de 10 (dez) pessoas de forma independentemente da sua característica, condições ambientais, tipo do público, duração e tipo do evento.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9º Fica vedada a expedição de novos alvarás de autorização para eventos temporários, durante o período de duração do estado de calamidade pública.</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Parágrafo único. Os eventos em vias e logradouros públicos ficam igualmente cancelados, à exceção de feiras de abastecimento ao público, realizadas ao ar livre, desde que organizadas de forma a não gerarem a aglomeração de mais de </w:t>
      </w:r>
      <w:proofErr w:type="gramStart"/>
      <w:r w:rsidRPr="00E23702">
        <w:rPr>
          <w:rFonts w:ascii="Times New Roman" w:hAnsi="Times New Roman"/>
          <w:sz w:val="24"/>
          <w:szCs w:val="24"/>
        </w:rPr>
        <w:t>1</w:t>
      </w:r>
      <w:proofErr w:type="gramEnd"/>
      <w:r w:rsidRPr="00E23702">
        <w:rPr>
          <w:rFonts w:ascii="Times New Roman" w:hAnsi="Times New Roman"/>
          <w:sz w:val="24"/>
          <w:szCs w:val="24"/>
        </w:rPr>
        <w:t xml:space="preserve"> (uma) pessoa a cada 4m² (quatro metros quadrados).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Seção II</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Dos Velórios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Art. 10. Fica limitado o acesso de pessoas a velórios e afins a 10 (dez) pessoas. </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Seção III</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 xml:space="preserve">Das Igrejas, Templos e Celebrações </w:t>
      </w:r>
      <w:proofErr w:type="gramStart"/>
      <w:r w:rsidRPr="00E23702">
        <w:rPr>
          <w:rFonts w:ascii="Times New Roman" w:hAnsi="Times New Roman"/>
          <w:sz w:val="24"/>
          <w:szCs w:val="24"/>
        </w:rPr>
        <w:t>Religiosas</w:t>
      </w:r>
      <w:proofErr w:type="gramEnd"/>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Art. 11. Ficam </w:t>
      </w:r>
      <w:proofErr w:type="gramStart"/>
      <w:r w:rsidRPr="00E23702">
        <w:rPr>
          <w:rFonts w:ascii="Times New Roman" w:hAnsi="Times New Roman"/>
          <w:sz w:val="24"/>
          <w:szCs w:val="24"/>
        </w:rPr>
        <w:t>suspensas</w:t>
      </w:r>
      <w:proofErr w:type="gramEnd"/>
      <w:r w:rsidRPr="00E23702">
        <w:rPr>
          <w:rFonts w:ascii="Times New Roman" w:hAnsi="Times New Roman"/>
          <w:sz w:val="24"/>
          <w:szCs w:val="24"/>
        </w:rPr>
        <w:t xml:space="preserve"> os encontros em igrejas, templo e demais estabelecimentos religiosos, de qualquer doutrina, fé ou credo, independentemente da aglomeração de pessoas.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CAPÍTULO III</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DA MOBILIDADE URBANA</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Art. 12. O sistema de mobilidade urbana operado pelo transporte coletivo urbano, o transporte privado, o transporte seletivo por lotação, transporte individual público ou privado de passageiros, adotará medidas de higienização e ventilação nos veículos por intermédio da abertura de janelas, conforme segue: </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 – higienizar superfícies de contato (direção, bancos, maçanetas, painel de controle, portas, catraca, corrimão, barras de apoio, etc.) com álcool líquido 70% (setenta por cento) a cada viagem no transporte individual e diariamente no coletivo;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II – manter </w:t>
      </w:r>
      <w:proofErr w:type="gramStart"/>
      <w:r w:rsidRPr="00E23702">
        <w:rPr>
          <w:rFonts w:ascii="Times New Roman" w:hAnsi="Times New Roman"/>
          <w:sz w:val="24"/>
          <w:szCs w:val="24"/>
        </w:rPr>
        <w:t>à</w:t>
      </w:r>
      <w:proofErr w:type="gramEnd"/>
      <w:r w:rsidRPr="00E23702">
        <w:rPr>
          <w:rFonts w:ascii="Times New Roman" w:hAnsi="Times New Roman"/>
          <w:sz w:val="24"/>
          <w:szCs w:val="24"/>
        </w:rPr>
        <w:t xml:space="preserve"> disposição, se possível, na entrada e saída do veículo, álcool em gel 70% (setenta por cento), para utilização dos clientes e funcionários do local.</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1º Para manter o ambiente arejado, o transporte deverá circular com janelas abertas.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2º No caso da impossibilidade de abrir janelas, deve manter o sistema de ar condicionado higienizado.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13. Fica determinada a fixação de informações sanitárias visíveis sobre higienização e cuidados com a prevenção do COVID-19.</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Art. 14. Fica </w:t>
      </w:r>
      <w:proofErr w:type="gramStart"/>
      <w:r w:rsidRPr="00E23702">
        <w:rPr>
          <w:rFonts w:ascii="Times New Roman" w:hAnsi="Times New Roman"/>
          <w:sz w:val="24"/>
          <w:szCs w:val="24"/>
        </w:rPr>
        <w:t>recomendado</w:t>
      </w:r>
      <w:proofErr w:type="gramEnd"/>
      <w:r w:rsidRPr="00E23702">
        <w:rPr>
          <w:rFonts w:ascii="Times New Roman" w:hAnsi="Times New Roman"/>
          <w:sz w:val="24"/>
          <w:szCs w:val="24"/>
        </w:rPr>
        <w:t xml:space="preserve"> aos usuários de todos os modais de transporte remunerado de passageiros, antes e durante a utilização dos veículos, a adoção das medidas de higienização e de etiqueta respiratória recomendadas pelos órgãos de saúde, em especial:</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I – higienizar as mãos antes e após </w:t>
      </w:r>
      <w:proofErr w:type="gramStart"/>
      <w:r w:rsidRPr="00E23702">
        <w:rPr>
          <w:rFonts w:ascii="Times New Roman" w:hAnsi="Times New Roman"/>
          <w:sz w:val="24"/>
          <w:szCs w:val="24"/>
        </w:rPr>
        <w:t>a realização de viagem nos veículos transporte remunerado de passageiros</w:t>
      </w:r>
      <w:proofErr w:type="gramEnd"/>
      <w:r w:rsidRPr="00E23702">
        <w:rPr>
          <w:rFonts w:ascii="Times New Roman" w:hAnsi="Times New Roman"/>
          <w:sz w:val="24"/>
          <w:szCs w:val="24"/>
        </w:rPr>
        <w:t>;</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II – evitar o contato desnecessário com as diversas partes do veículo;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III – proteger boca e nariz ao tossir e espirrar, utilizando lenço ou a dobra do cotovelo, em respeito à tripulação e aos demais usuários e de modo a evitar a disseminação de enfermidades,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IV – utilizar preferencialmente o cartão de bilhetagem eletrônica (ônibus e lotação) e cartões de crédito e débito (táxi) como meio de pagamento, evitando a utilização de dinheiro em espécie.</w:t>
      </w:r>
    </w:p>
    <w:p w:rsidR="00E23702" w:rsidRPr="00E23702" w:rsidRDefault="00E23702" w:rsidP="00E23702">
      <w:pPr>
        <w:tabs>
          <w:tab w:val="left" w:pos="2552"/>
        </w:tabs>
        <w:spacing w:after="0" w:line="240" w:lineRule="auto"/>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Seção I</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Do Transporte Coletivo Urbano e do Transporte Seletivo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15. Os veículos do transporte coletivo urbano, e os do seletivo por lotação deverão adotar as seguintes medidas: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 – circulação dos veículos com as janelas e alçapões de teto abertos;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II – utilização preferencial, para a execução do transporte e montagem da tabela horária, dos veículos que possuam janelas passíveis de abertura (janelas não lacradas), utilizando os demais veículos apenas em caso de necessidade e para fins de atendimento pleno da programação de viagens;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III – instrução e orientação de seus motoristas e cobradores, de modo a reforçar a importância e a necessidade:</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a) da adoção de cuidados pessoais, sobretudo da lavagem as mãos ao fim de cada viagem realizada, da utilização de produtos assépticos durante a viagem - álcool em gel 70% (setenta por cento) - e da observância da etiqueta respiratória; </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b) da manutenção da limpeza </w:t>
      </w:r>
      <w:proofErr w:type="gramStart"/>
      <w:r w:rsidRPr="00E23702">
        <w:rPr>
          <w:rFonts w:ascii="Times New Roman" w:hAnsi="Times New Roman"/>
          <w:sz w:val="24"/>
          <w:szCs w:val="24"/>
        </w:rPr>
        <w:t>do veículos</w:t>
      </w:r>
      <w:proofErr w:type="gramEnd"/>
      <w:r w:rsidRPr="00E23702">
        <w:rPr>
          <w:rFonts w:ascii="Times New Roman" w:hAnsi="Times New Roman"/>
          <w:sz w:val="24"/>
          <w:szCs w:val="24"/>
        </w:rPr>
        <w:t xml:space="preserve">, e </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c) do modo correto de relacionamento com os usuários no período de calamidade de saúde pública decorrente do COVID-19.</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IV – realização de limpeza minuciosa diária no retorno do veículo para a garagem, com utilização de produtos determinados pela Secretaria Municipal de Saúde (SMS) que impeçam a propagação do vírus - álcool líquido 70% (setenta por cento), solução de água sanitária, quaternário de amônio, </w:t>
      </w:r>
      <w:proofErr w:type="spellStart"/>
      <w:r w:rsidRPr="00E23702">
        <w:rPr>
          <w:rFonts w:ascii="Times New Roman" w:hAnsi="Times New Roman"/>
          <w:sz w:val="24"/>
          <w:szCs w:val="24"/>
        </w:rPr>
        <w:t>biguanida</w:t>
      </w:r>
      <w:proofErr w:type="spellEnd"/>
      <w:r w:rsidRPr="00E23702">
        <w:rPr>
          <w:rFonts w:ascii="Times New Roman" w:hAnsi="Times New Roman"/>
          <w:sz w:val="24"/>
          <w:szCs w:val="24"/>
        </w:rPr>
        <w:t xml:space="preserve"> ou </w:t>
      </w:r>
      <w:proofErr w:type="spellStart"/>
      <w:r w:rsidRPr="00E23702">
        <w:rPr>
          <w:rFonts w:ascii="Times New Roman" w:hAnsi="Times New Roman"/>
          <w:sz w:val="24"/>
          <w:szCs w:val="24"/>
        </w:rPr>
        <w:t>glucoprotamina</w:t>
      </w:r>
      <w:proofErr w:type="spellEnd"/>
      <w:r w:rsidRPr="00E23702">
        <w:rPr>
          <w:rFonts w:ascii="Times New Roman" w:hAnsi="Times New Roman"/>
          <w:sz w:val="24"/>
          <w:szCs w:val="24"/>
        </w:rPr>
        <w:t>;</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V – realização de manutenção e limpeza dos equipamentos de </w:t>
      </w:r>
      <w:proofErr w:type="spellStart"/>
      <w:r w:rsidRPr="00E23702">
        <w:rPr>
          <w:rFonts w:ascii="Times New Roman" w:hAnsi="Times New Roman"/>
          <w:sz w:val="24"/>
          <w:szCs w:val="24"/>
        </w:rPr>
        <w:t>prot</w:t>
      </w:r>
      <w:proofErr w:type="spellEnd"/>
      <w:r w:rsidRPr="00E23702">
        <w:rPr>
          <w:rFonts w:ascii="Times New Roman" w:hAnsi="Times New Roman"/>
          <w:sz w:val="24"/>
          <w:szCs w:val="24"/>
        </w:rPr>
        <w:t xml:space="preserve"> e de ar renovável dos veículos, com a substituição dos respectivos filtros;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VI – orientação dos usuários, mediante a divulgação de informativos na parte interna dos veículos, abordando a etiqueta respiratória, e na parte externa, abordando instruções gerais sobre condutas certas e erradas para reduzir o contágio do COVID-19.</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Art. 16. </w:t>
      </w:r>
      <w:proofErr w:type="gramStart"/>
      <w:r w:rsidRPr="00E23702">
        <w:rPr>
          <w:rFonts w:ascii="Times New Roman" w:hAnsi="Times New Roman"/>
          <w:sz w:val="24"/>
          <w:szCs w:val="24"/>
        </w:rPr>
        <w:t>Fica</w:t>
      </w:r>
      <w:proofErr w:type="gramEnd"/>
      <w:r w:rsidRPr="00E23702">
        <w:rPr>
          <w:rFonts w:ascii="Times New Roman" w:hAnsi="Times New Roman"/>
          <w:sz w:val="24"/>
          <w:szCs w:val="24"/>
        </w:rPr>
        <w:t xml:space="preserve"> recomendado aos usuários inseridos nos grupos de risco identificados pelos órgãos de saúde, assim entendidos aqueles referidos nas alíneas do inciso II do art. 17 deste Decreto, que organizem seus horários de deslocamento de forma a evitar a utilização do transporte coletivo por ônibus e do transporte seletivo por lotação nos seguintes horários, considerando a maior concentração de pessoas nos veículos: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I – das </w:t>
      </w:r>
      <w:proofErr w:type="gramStart"/>
      <w:r w:rsidRPr="00E23702">
        <w:rPr>
          <w:rFonts w:ascii="Times New Roman" w:hAnsi="Times New Roman"/>
          <w:sz w:val="24"/>
          <w:szCs w:val="24"/>
        </w:rPr>
        <w:t>6</w:t>
      </w:r>
      <w:proofErr w:type="gramEnd"/>
      <w:r w:rsidRPr="00E23702">
        <w:rPr>
          <w:rFonts w:ascii="Times New Roman" w:hAnsi="Times New Roman"/>
          <w:sz w:val="24"/>
          <w:szCs w:val="24"/>
        </w:rPr>
        <w:t xml:space="preserve"> (seis) às 9 (nove) horas;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II – das 16 (dezesseis) às 19 (dezenove) horas.</w:t>
      </w:r>
    </w:p>
    <w:p w:rsidR="00E23702" w:rsidRPr="00E23702" w:rsidRDefault="00E23702" w:rsidP="00E23702">
      <w:pPr>
        <w:tabs>
          <w:tab w:val="left" w:pos="2552"/>
        </w:tabs>
        <w:spacing w:after="0" w:line="240" w:lineRule="auto"/>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Seção II</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Do Transporte Individual Público ou Privado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17. Os veículos do transporte individual público ou privado de passageiros, executado no território do Município, deverão observar:</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 – a higienização das mãos ao fim de cada viagem realizada, mediante a lavagem ou a utilização de produtos assépticos - álcool em gel 70% (setenta por cento);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lastRenderedPageBreak/>
        <w:t>II – a higienização dos equipamentos de pagamento eletrônico (máquinas de cartão de crédito e débito), após cada utilização;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III – a realização de limpeza rápida dos pontos de contato com as mãos dos usuários, como painel, maçanetas, bancos, </w:t>
      </w:r>
      <w:proofErr w:type="spellStart"/>
      <w:r w:rsidRPr="00E23702">
        <w:rPr>
          <w:rFonts w:ascii="Times New Roman" w:hAnsi="Times New Roman"/>
          <w:sz w:val="24"/>
          <w:szCs w:val="24"/>
        </w:rPr>
        <w:t>pega-mão</w:t>
      </w:r>
      <w:proofErr w:type="spellEnd"/>
      <w:r w:rsidRPr="00E23702">
        <w:rPr>
          <w:rFonts w:ascii="Times New Roman" w:hAnsi="Times New Roman"/>
          <w:sz w:val="24"/>
          <w:szCs w:val="24"/>
        </w:rPr>
        <w:t>, puxadores, cinto de segurança e fivelas;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IV – a circulação dos veículos apenas com as janelas abertas;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V – a disponibilização de produtos assépticos aos usuários - álcool em gel 70% (setenta por cento).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Art. 18. Fica recomendado aos motoristas, cobradores, fiscais e usuários de serviços de transporte coletivo ou individual de passageiros, antes e durante a utilização dos veículos, a adoção das medidas de higienização e de etiqueta </w:t>
      </w:r>
      <w:proofErr w:type="gramStart"/>
      <w:r w:rsidRPr="00E23702">
        <w:rPr>
          <w:rFonts w:ascii="Times New Roman" w:hAnsi="Times New Roman"/>
          <w:sz w:val="24"/>
          <w:szCs w:val="24"/>
        </w:rPr>
        <w:t>respiratória recomendadas</w:t>
      </w:r>
      <w:proofErr w:type="gramEnd"/>
      <w:r w:rsidRPr="00E23702">
        <w:rPr>
          <w:rFonts w:ascii="Times New Roman" w:hAnsi="Times New Roman"/>
          <w:sz w:val="24"/>
          <w:szCs w:val="24"/>
        </w:rPr>
        <w:t xml:space="preserve"> pelos órgãos de saúde, em especial:</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I – higienizar as mãos antes e após </w:t>
      </w:r>
      <w:proofErr w:type="gramStart"/>
      <w:r w:rsidRPr="00E23702">
        <w:rPr>
          <w:rFonts w:ascii="Times New Roman" w:hAnsi="Times New Roman"/>
          <w:sz w:val="24"/>
          <w:szCs w:val="24"/>
        </w:rPr>
        <w:t>a realização de viagem nos veículos transporte remunerado de passageiros</w:t>
      </w:r>
      <w:proofErr w:type="gramEnd"/>
      <w:r w:rsidRPr="00E23702">
        <w:rPr>
          <w:rFonts w:ascii="Times New Roman" w:hAnsi="Times New Roman"/>
          <w:sz w:val="24"/>
          <w:szCs w:val="24"/>
        </w:rPr>
        <w:t>;</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II – evitar o contato desnecessário com as diversas partes do veículo;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III – proteger boca e nariz ao tossir e espirrar, utilizando lenço ou a dobra do cotovelo, em respeito à tripulação e aos demais usuários e de modo a evitar a disseminação de enfermidades;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IV – utilizar preferencialmente o sistema de bilhetagem (ônibus e lotação) e cartões de crédito e débito (táxi e transporte por aplicativos) como meio de pagamento, evitando a utilização de dinheiro em espécie. </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Seção III</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Do Transporte Escolar</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19. Fica suspensa a execução da atividade de transporte escolar, no território do Município, pelo mesmo período de suspensão das aulas.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CAPÍTULO III</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DAS MEDIDAS DE HIGIENIZAÇÃO EM GERAL</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20. Os órgãos e repartições públicas, os locais privados com fluxo superior a 10 (dez) pessoas de forma simultânea, deverão adotar as seguintes medidas ao público em geral:</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I – disponibilizar álcool em gel 70% (setenta por cento), nas suas entradas e acessos de pessoas; </w:t>
      </w:r>
      <w:proofErr w:type="gramStart"/>
      <w:r w:rsidRPr="00E23702">
        <w:rPr>
          <w:rFonts w:ascii="Times New Roman" w:hAnsi="Times New Roman"/>
          <w:sz w:val="24"/>
          <w:szCs w:val="24"/>
        </w:rPr>
        <w:t>e</w:t>
      </w:r>
      <w:proofErr w:type="gramEnd"/>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II – disponibilizar toalhas de papel descartável.</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Parágrafo único. Os locais com acesso disponibilizarão informações sanitárias visíveis sobre higienização de mãos e indicarão onde é possível realizá-la.</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21. Os banheiros públicos e os privados de uso comum</w:t>
      </w:r>
      <w:proofErr w:type="gramStart"/>
      <w:r w:rsidRPr="00E23702">
        <w:rPr>
          <w:rFonts w:ascii="Times New Roman" w:hAnsi="Times New Roman"/>
          <w:sz w:val="24"/>
          <w:szCs w:val="24"/>
        </w:rPr>
        <w:t>, deverão</w:t>
      </w:r>
      <w:proofErr w:type="gramEnd"/>
      <w:r w:rsidRPr="00E23702">
        <w:rPr>
          <w:rFonts w:ascii="Times New Roman" w:hAnsi="Times New Roman"/>
          <w:sz w:val="24"/>
          <w:szCs w:val="24"/>
        </w:rPr>
        <w:t xml:space="preserve"> disponibilizar sabão, sabonete detergente ou similar, e toalhas de papel descartável.</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lastRenderedPageBreak/>
        <w:t xml:space="preserve">§ 1º Os banheiros deverão ser higienizados em intervalos de </w:t>
      </w:r>
      <w:proofErr w:type="gramStart"/>
      <w:r w:rsidRPr="00E23702">
        <w:rPr>
          <w:rFonts w:ascii="Times New Roman" w:hAnsi="Times New Roman"/>
          <w:sz w:val="24"/>
          <w:szCs w:val="24"/>
        </w:rPr>
        <w:t>3</w:t>
      </w:r>
      <w:proofErr w:type="gramEnd"/>
      <w:r w:rsidRPr="00E23702">
        <w:rPr>
          <w:rFonts w:ascii="Times New Roman" w:hAnsi="Times New Roman"/>
          <w:sz w:val="24"/>
          <w:szCs w:val="24"/>
        </w:rPr>
        <w:t xml:space="preserve"> (três) horas, com uso diuturnamente de materiais de limpeza que evitem a propagação do COVID-19, sendo obrigatoriamente higienizados no início e ao final do expediente ou horários de funcionamento do órgão, repartição ou estabelecimento.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2º Durante o período em que o órgão, repartição ou estabelecimento não estiver em funcionamento, fica suspensa a periodicidade prevista no § 1º deste artigo.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22. Ficam fechados os banheiros públicos que não disponibilizarem sabonete líquido ou outra forma de higienização.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CAPÍTULO V</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DOS SERVIÇOS PÚBLICOS E DE INTERESSE PÚBLICO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Art. 23. Para fins do disposto neste Decreto consideram-se serviços essenciais, públicos e de interesse público:</w:t>
      </w: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I - saúde pública, serviços médicos, hospitalares e assistenciais;</w:t>
      </w: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II - captação, tratamento e abastecimento de água;</w:t>
      </w: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III - captação e tratamento de esgoto e lixo;</w:t>
      </w: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IV - abastecimento de energia elétrica;</w:t>
      </w: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V - serviços de telefonia e internet;</w:t>
      </w: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VI - serviços relacionados à política pública assistência social;</w:t>
      </w: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VII - serviços funerários e administração de necrópoles;</w:t>
      </w: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VIII - construção, conservação, sinalização e iluminação de vias públicas;</w:t>
      </w: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IX – vigilância e segurança pública;</w:t>
      </w: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X - transporte e uso de veículos oficiais;</w:t>
      </w: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XI - fiscalização;</w:t>
      </w: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XII - dispensação de medicamentos;</w:t>
      </w: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XIII - transporte coletivo;</w:t>
      </w: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XIV - processamento de dados ligados a serviços essenciais;</w:t>
      </w:r>
    </w:p>
    <w:p w:rsidR="00E23702" w:rsidRPr="00E23702" w:rsidRDefault="00E23702" w:rsidP="00E23702">
      <w:pPr>
        <w:tabs>
          <w:tab w:val="left" w:pos="2552"/>
        </w:tabs>
        <w:spacing w:after="0" w:line="240" w:lineRule="auto"/>
        <w:ind w:firstLine="709"/>
        <w:rPr>
          <w:rFonts w:ascii="Times New Roman" w:hAnsi="Times New Roman"/>
          <w:sz w:val="24"/>
          <w:szCs w:val="24"/>
        </w:rPr>
      </w:pPr>
      <w:r w:rsidRPr="00E23702">
        <w:rPr>
          <w:rFonts w:ascii="Times New Roman" w:hAnsi="Times New Roman"/>
          <w:sz w:val="24"/>
          <w:szCs w:val="24"/>
        </w:rPr>
        <w:t>XV - bancos e instituições financeiras;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Art. 24. Os titulares dos órgãos da Administração Municipal Direta e Indireta deverão avaliar a possibilidade de suspensão, redução, alteração ou </w:t>
      </w:r>
      <w:proofErr w:type="gramStart"/>
      <w:r w:rsidRPr="00E23702">
        <w:rPr>
          <w:rFonts w:ascii="Times New Roman" w:hAnsi="Times New Roman"/>
          <w:sz w:val="24"/>
          <w:szCs w:val="24"/>
        </w:rPr>
        <w:t>implementação</w:t>
      </w:r>
      <w:proofErr w:type="gramEnd"/>
      <w:r w:rsidRPr="00E23702">
        <w:rPr>
          <w:rFonts w:ascii="Times New Roman" w:hAnsi="Times New Roman"/>
          <w:sz w:val="24"/>
          <w:szCs w:val="24"/>
        </w:rPr>
        <w:t xml:space="preserve"> de novas condições temporárias na prestação e acesso, bem como, outras medidas, considerando a natureza do serviço no período de calamidade pública, o fluxo e aglomeração de pessoas nos locais de trabalho, emitindo os regramentos internos necessários.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1º Nos termos deste artigo, os servidores, efetivos ou comissionados, empregados públicos ou contratados poderão desempenhar suas atribuições em domicílio, em modalidade excepcional de trabalho remoto, ou por sistema de revezamento de jornada de trabalho, no intuito de evitar aglomerações em locais de circulação comum, como salas, elevadores, corredores, auditórios, dentre outros, sem prejuízo ao serviço público.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lastRenderedPageBreak/>
        <w:t>§ 2º Fica recomendado que as reuniões sejam realizadas, sempre que possível, sem presença física.</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25. A modalidade excepcional de trabalho remoto será obrigatória para os seguintes servidores: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 – com idade igual ou superior a 60 (sessenta) anos, exceto nos dos servidores vinculados aos serviços essenciais de saúde pública;</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II – gestantes;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III – doentes crônicos, como cardíacos, diabéticos, doentes renais crônicos, doentes respiratórios crônicos, transplantados, portadores de doenças tratados com medicamentos imunodepressores e quimioterápicos, etc.</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26. Os estagiários da Administração Pública Municipal Direta e Indireta serão encaminhados, sempre que possível, para trabalho domiciliar.</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Parágrafo único. Nos casos em que não for possível o trabalho domiciliar do estagiário, será afastado das atividades, dispensado do comparecimento no órgão público, sem prejuízo da bolsa-auxílio correspondente.</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27. Fica dispensada a utilização da biometria para registro eletrônico da efetividade, devendo ser realizada apenas por meio do crachá de identificação funcional ou outra forma a ser estabelecida pela chefia imediata dos órgãos ou entidades públicas.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28. Ficam suspensos os prazos de:</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 – sindicâncias e os processos administrativos disciplinares;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II – interposição de reclamações, recursos administrativos e recursos tributários no âmbito Municipal;</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III - atendimento da Lei nº 12.527, de 18 de novembro de 2011, a Lei de Acesso à Informação;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IV - nomeações, posses e entrada em exercício dos servidores efetivos ou temporários, cujas convocações tenham sido publicadas anteriormente a este Decreto, bem como os prazos de validade de concursos públicos e processos seletivos ainda vigentes.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Parágrafo único. Excetuam-se ao disposto no inciso IV deste artigo os casos de ingresso de servidores profissionais da saúde e de áreas relativas ao atendimento da população, em caráter de urgência, </w:t>
      </w:r>
      <w:proofErr w:type="gramStart"/>
      <w:r w:rsidRPr="00E23702">
        <w:rPr>
          <w:rFonts w:ascii="Times New Roman" w:hAnsi="Times New Roman"/>
          <w:sz w:val="24"/>
          <w:szCs w:val="24"/>
        </w:rPr>
        <w:t>a decorrentes</w:t>
      </w:r>
      <w:proofErr w:type="gramEnd"/>
      <w:r w:rsidRPr="00E23702">
        <w:rPr>
          <w:rFonts w:ascii="Times New Roman" w:hAnsi="Times New Roman"/>
          <w:sz w:val="24"/>
          <w:szCs w:val="24"/>
        </w:rPr>
        <w:t xml:space="preserve"> desta calamidade pública.</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Seção I</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Dos Serviços de Saúde Pública</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Art. 29. Ficam imediatamente convocados todos os profissionais da saúde, servidores ou empregados da Administração Pública Municipal, bem como os prestadores de serviços de saúde, em especial aqueles com atuação nas áreas vitais de </w:t>
      </w:r>
      <w:r w:rsidRPr="00E23702">
        <w:rPr>
          <w:rFonts w:ascii="Times New Roman" w:hAnsi="Times New Roman"/>
          <w:sz w:val="24"/>
          <w:szCs w:val="24"/>
        </w:rPr>
        <w:lastRenderedPageBreak/>
        <w:t>atendimento à população, para o cumprimento das escalas estabelecidas pelas respectivas chefias.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Art. 30. A Secretaria Municipal de Saúde deverá elaborar Plano de Contingência e Ação quanto à epidemia de </w:t>
      </w:r>
      <w:proofErr w:type="spellStart"/>
      <w:r w:rsidRPr="00E23702">
        <w:rPr>
          <w:rFonts w:ascii="Times New Roman" w:hAnsi="Times New Roman"/>
          <w:sz w:val="24"/>
          <w:szCs w:val="24"/>
        </w:rPr>
        <w:t>Coronavírus</w:t>
      </w:r>
      <w:proofErr w:type="spellEnd"/>
      <w:r w:rsidRPr="00E23702">
        <w:rPr>
          <w:rFonts w:ascii="Times New Roman" w:hAnsi="Times New Roman"/>
          <w:sz w:val="24"/>
          <w:szCs w:val="24"/>
        </w:rPr>
        <w:t xml:space="preserve"> (COVID-19), que conterá, no mínimo:</w:t>
      </w:r>
    </w:p>
    <w:p w:rsidR="00E23702" w:rsidRPr="00E23702" w:rsidRDefault="00E23702" w:rsidP="00E23702">
      <w:pPr>
        <w:tabs>
          <w:tab w:val="left" w:pos="2552"/>
        </w:tabs>
        <w:spacing w:after="0" w:line="240" w:lineRule="auto"/>
        <w:ind w:firstLine="709"/>
        <w:jc w:val="both"/>
        <w:rPr>
          <w:rFonts w:ascii="Times New Roman" w:hAnsi="Times New Roman"/>
          <w:sz w:val="24"/>
          <w:szCs w:val="24"/>
          <w:shd w:val="clear" w:color="auto" w:fill="FFFFFF"/>
        </w:rPr>
      </w:pPr>
      <w:r w:rsidRPr="00E23702">
        <w:rPr>
          <w:rFonts w:ascii="Times New Roman" w:hAnsi="Times New Roman"/>
          <w:sz w:val="24"/>
          <w:szCs w:val="24"/>
          <w:shd w:val="clear" w:color="auto" w:fill="FFFFFF"/>
        </w:rPr>
        <w:t>I - protocolo clínico para definição de caso suspeito e fluxo de atendimento nas unidades locais do SUS;</w:t>
      </w:r>
    </w:p>
    <w:p w:rsidR="00E23702" w:rsidRPr="00E23702" w:rsidRDefault="00E23702" w:rsidP="00E23702">
      <w:pPr>
        <w:tabs>
          <w:tab w:val="left" w:pos="2552"/>
        </w:tabs>
        <w:spacing w:after="0" w:line="240" w:lineRule="auto"/>
        <w:ind w:firstLine="709"/>
        <w:jc w:val="both"/>
        <w:rPr>
          <w:rFonts w:ascii="Times New Roman" w:hAnsi="Times New Roman"/>
          <w:sz w:val="24"/>
          <w:szCs w:val="24"/>
          <w:shd w:val="clear" w:color="auto" w:fill="FFFFFF"/>
        </w:rPr>
      </w:pPr>
      <w:r w:rsidRPr="00E23702">
        <w:rPr>
          <w:rFonts w:ascii="Times New Roman" w:hAnsi="Times New Roman"/>
          <w:sz w:val="24"/>
          <w:szCs w:val="24"/>
          <w:shd w:val="clear" w:color="auto" w:fill="FFFFFF"/>
        </w:rPr>
        <w:t>II - níveis de resposta;</w:t>
      </w:r>
    </w:p>
    <w:p w:rsidR="00E23702" w:rsidRPr="00E23702" w:rsidRDefault="00E23702" w:rsidP="00E23702">
      <w:pPr>
        <w:tabs>
          <w:tab w:val="left" w:pos="2552"/>
        </w:tabs>
        <w:spacing w:after="0" w:line="240" w:lineRule="auto"/>
        <w:ind w:firstLine="709"/>
        <w:jc w:val="both"/>
        <w:rPr>
          <w:rFonts w:ascii="Times New Roman" w:hAnsi="Times New Roman"/>
          <w:sz w:val="24"/>
          <w:szCs w:val="24"/>
          <w:shd w:val="clear" w:color="auto" w:fill="FFFFFF"/>
        </w:rPr>
      </w:pPr>
      <w:r w:rsidRPr="00E23702">
        <w:rPr>
          <w:rFonts w:ascii="Times New Roman" w:hAnsi="Times New Roman"/>
          <w:sz w:val="24"/>
          <w:szCs w:val="24"/>
          <w:shd w:val="clear" w:color="auto" w:fill="FFFFFF"/>
        </w:rPr>
        <w:t>III - estrutura de comando das ações no Município;</w:t>
      </w:r>
    </w:p>
    <w:p w:rsidR="00E23702" w:rsidRPr="00E23702" w:rsidRDefault="00E23702" w:rsidP="00E23702">
      <w:pPr>
        <w:tabs>
          <w:tab w:val="left" w:pos="2552"/>
        </w:tabs>
        <w:spacing w:after="0" w:line="240" w:lineRule="auto"/>
        <w:ind w:firstLine="709"/>
        <w:jc w:val="both"/>
        <w:rPr>
          <w:rFonts w:ascii="Times New Roman" w:hAnsi="Times New Roman"/>
          <w:sz w:val="24"/>
          <w:szCs w:val="24"/>
          <w:shd w:val="clear" w:color="auto" w:fill="FFFFFF"/>
        </w:rPr>
      </w:pPr>
      <w:r w:rsidRPr="00E23702">
        <w:rPr>
          <w:rFonts w:ascii="Times New Roman" w:hAnsi="Times New Roman"/>
          <w:sz w:val="24"/>
          <w:szCs w:val="24"/>
          <w:shd w:val="clear" w:color="auto" w:fill="FFFFFF"/>
        </w:rPr>
        <w:t>IV - mapeamento da rede SUS, com:</w:t>
      </w:r>
    </w:p>
    <w:p w:rsidR="00E23702" w:rsidRPr="00E23702" w:rsidRDefault="00E23702" w:rsidP="00E23702">
      <w:pPr>
        <w:tabs>
          <w:tab w:val="left" w:pos="2552"/>
        </w:tabs>
        <w:spacing w:after="0" w:line="240" w:lineRule="auto"/>
        <w:ind w:firstLine="709"/>
        <w:jc w:val="both"/>
        <w:rPr>
          <w:rFonts w:ascii="Times New Roman" w:hAnsi="Times New Roman"/>
          <w:sz w:val="24"/>
          <w:szCs w:val="24"/>
          <w:shd w:val="clear" w:color="auto" w:fill="FFFFFF"/>
        </w:rPr>
      </w:pPr>
      <w:r w:rsidRPr="00E23702">
        <w:rPr>
          <w:rFonts w:ascii="Times New Roman" w:hAnsi="Times New Roman"/>
          <w:sz w:val="24"/>
          <w:szCs w:val="24"/>
          <w:shd w:val="clear" w:color="auto" w:fill="FFFFFF"/>
        </w:rPr>
        <w:t>a) definição dos pontos de acesso dos usuários de saúde com sintomas de casos suspeitos;</w:t>
      </w:r>
    </w:p>
    <w:p w:rsidR="00E23702" w:rsidRPr="00E23702" w:rsidRDefault="00E23702" w:rsidP="00E23702">
      <w:pPr>
        <w:tabs>
          <w:tab w:val="left" w:pos="2552"/>
        </w:tabs>
        <w:spacing w:after="0" w:line="240" w:lineRule="auto"/>
        <w:ind w:firstLine="709"/>
        <w:jc w:val="both"/>
        <w:rPr>
          <w:rFonts w:ascii="Times New Roman" w:hAnsi="Times New Roman"/>
          <w:sz w:val="24"/>
          <w:szCs w:val="24"/>
          <w:shd w:val="clear" w:color="auto" w:fill="FFFFFF"/>
        </w:rPr>
      </w:pPr>
      <w:r w:rsidRPr="00E23702">
        <w:rPr>
          <w:rFonts w:ascii="Times New Roman" w:hAnsi="Times New Roman"/>
          <w:sz w:val="24"/>
          <w:szCs w:val="24"/>
          <w:shd w:val="clear" w:color="auto" w:fill="FFFFFF"/>
        </w:rPr>
        <w:t>b) levantamento de leitos hospitalares para internações, bem como dos insumos e aparelhos necessários ao atendimento dos doentes;</w:t>
      </w:r>
    </w:p>
    <w:p w:rsidR="00E23702" w:rsidRPr="00E23702" w:rsidRDefault="00E23702" w:rsidP="00E23702">
      <w:pPr>
        <w:tabs>
          <w:tab w:val="left" w:pos="2552"/>
        </w:tabs>
        <w:spacing w:after="0" w:line="240" w:lineRule="auto"/>
        <w:ind w:firstLine="709"/>
        <w:jc w:val="both"/>
        <w:rPr>
          <w:rFonts w:ascii="Times New Roman" w:hAnsi="Times New Roman"/>
          <w:sz w:val="24"/>
          <w:szCs w:val="24"/>
          <w:shd w:val="clear" w:color="auto" w:fill="FFFFFF"/>
        </w:rPr>
      </w:pPr>
      <w:r w:rsidRPr="00E23702">
        <w:rPr>
          <w:rFonts w:ascii="Times New Roman" w:hAnsi="Times New Roman"/>
          <w:sz w:val="24"/>
          <w:szCs w:val="24"/>
          <w:shd w:val="clear" w:color="auto" w:fill="FFFFFF"/>
        </w:rPr>
        <w:t xml:space="preserve">c) identificação de fornecedores de bens e prestadores de serviços de saúde, na região, caso seja necessária </w:t>
      </w:r>
      <w:proofErr w:type="gramStart"/>
      <w:r w:rsidRPr="00E23702">
        <w:rPr>
          <w:rFonts w:ascii="Times New Roman" w:hAnsi="Times New Roman"/>
          <w:sz w:val="24"/>
          <w:szCs w:val="24"/>
          <w:shd w:val="clear" w:color="auto" w:fill="FFFFFF"/>
        </w:rPr>
        <w:t>a</w:t>
      </w:r>
      <w:proofErr w:type="gramEnd"/>
      <w:r w:rsidRPr="00E23702">
        <w:rPr>
          <w:rFonts w:ascii="Times New Roman" w:hAnsi="Times New Roman"/>
          <w:sz w:val="24"/>
          <w:szCs w:val="24"/>
          <w:shd w:val="clear" w:color="auto" w:fill="FFFFFF"/>
        </w:rPr>
        <w:t xml:space="preserve"> contratação complementar.</w:t>
      </w:r>
    </w:p>
    <w:p w:rsidR="00E23702" w:rsidRPr="00E23702" w:rsidRDefault="00E23702" w:rsidP="00E23702">
      <w:pPr>
        <w:tabs>
          <w:tab w:val="left" w:pos="2552"/>
        </w:tabs>
        <w:spacing w:after="0" w:line="240" w:lineRule="auto"/>
        <w:ind w:firstLine="709"/>
        <w:jc w:val="both"/>
        <w:rPr>
          <w:rFonts w:ascii="Times New Roman" w:hAnsi="Times New Roman"/>
          <w:sz w:val="24"/>
          <w:szCs w:val="24"/>
          <w:shd w:val="clear" w:color="auto" w:fill="FFFFFF"/>
        </w:rPr>
      </w:pPr>
      <w:r w:rsidRPr="00E23702">
        <w:rPr>
          <w:rFonts w:ascii="Times New Roman" w:hAnsi="Times New Roman"/>
          <w:sz w:val="24"/>
          <w:szCs w:val="24"/>
          <w:shd w:val="clear" w:color="auto" w:fill="FFFFFF"/>
        </w:rPr>
        <w:t xml:space="preserve">Parágrafo único. As ações realizadas no âmbito do Município seguirão, em qualquer hipótese, as diretrizes técnicas e clínicas do </w:t>
      </w:r>
      <w:bookmarkStart w:id="1" w:name="_Hlk35514494"/>
      <w:r w:rsidRPr="00E23702">
        <w:rPr>
          <w:rFonts w:ascii="Times New Roman" w:hAnsi="Times New Roman"/>
          <w:sz w:val="24"/>
          <w:szCs w:val="24"/>
          <w:shd w:val="clear" w:color="auto" w:fill="FFFFFF"/>
        </w:rPr>
        <w:t xml:space="preserve">“Plano de Contingência e Ação Estadual do Rio Grande do Sul para Infecção Humana pelo novo </w:t>
      </w:r>
      <w:proofErr w:type="spellStart"/>
      <w:r w:rsidRPr="00E23702">
        <w:rPr>
          <w:rFonts w:ascii="Times New Roman" w:hAnsi="Times New Roman"/>
          <w:sz w:val="24"/>
          <w:szCs w:val="24"/>
          <w:shd w:val="clear" w:color="auto" w:fill="FFFFFF"/>
        </w:rPr>
        <w:t>Coronavírus</w:t>
      </w:r>
      <w:proofErr w:type="spellEnd"/>
      <w:r w:rsidRPr="00E23702">
        <w:rPr>
          <w:rFonts w:ascii="Times New Roman" w:hAnsi="Times New Roman"/>
          <w:sz w:val="24"/>
          <w:szCs w:val="24"/>
          <w:shd w:val="clear" w:color="auto" w:fill="FFFFFF"/>
        </w:rPr>
        <w:t xml:space="preserve"> (2019-</w:t>
      </w:r>
      <w:proofErr w:type="gramStart"/>
      <w:r w:rsidRPr="00E23702">
        <w:rPr>
          <w:rFonts w:ascii="Times New Roman" w:hAnsi="Times New Roman"/>
          <w:sz w:val="24"/>
          <w:szCs w:val="24"/>
          <w:shd w:val="clear" w:color="auto" w:fill="FFFFFF"/>
        </w:rPr>
        <w:t>nCoV</w:t>
      </w:r>
      <w:proofErr w:type="gramEnd"/>
      <w:r w:rsidRPr="00E23702">
        <w:rPr>
          <w:rFonts w:ascii="Times New Roman" w:hAnsi="Times New Roman"/>
          <w:sz w:val="24"/>
          <w:szCs w:val="24"/>
          <w:shd w:val="clear" w:color="auto" w:fill="FFFFFF"/>
        </w:rPr>
        <w:t xml:space="preserve">)” e do “Plano de Contingência Nacional para Infecção Humana pelo novo </w:t>
      </w:r>
      <w:proofErr w:type="spellStart"/>
      <w:r w:rsidRPr="00E23702">
        <w:rPr>
          <w:rFonts w:ascii="Times New Roman" w:hAnsi="Times New Roman"/>
          <w:sz w:val="24"/>
          <w:szCs w:val="24"/>
          <w:shd w:val="clear" w:color="auto" w:fill="FFFFFF"/>
        </w:rPr>
        <w:t>Coronavírus</w:t>
      </w:r>
      <w:proofErr w:type="spellEnd"/>
      <w:r w:rsidRPr="00E23702">
        <w:rPr>
          <w:rFonts w:ascii="Times New Roman" w:hAnsi="Times New Roman"/>
          <w:sz w:val="24"/>
          <w:szCs w:val="24"/>
          <w:shd w:val="clear" w:color="auto" w:fill="FFFFFF"/>
        </w:rPr>
        <w:t xml:space="preserve"> (COVID-19)”.</w:t>
      </w:r>
      <w:bookmarkEnd w:id="1"/>
    </w:p>
    <w:p w:rsidR="00E23702" w:rsidRPr="00E23702" w:rsidRDefault="00E23702" w:rsidP="00E23702">
      <w:pPr>
        <w:tabs>
          <w:tab w:val="left" w:pos="2552"/>
        </w:tabs>
        <w:spacing w:after="0" w:line="240" w:lineRule="auto"/>
        <w:ind w:firstLine="709"/>
        <w:jc w:val="both"/>
        <w:rPr>
          <w:rFonts w:ascii="Times New Roman" w:hAnsi="Times New Roman"/>
          <w:sz w:val="24"/>
          <w:szCs w:val="24"/>
          <w:shd w:val="clear" w:color="auto" w:fill="FFFFFF"/>
        </w:rPr>
      </w:pPr>
      <w:r w:rsidRPr="00E23702">
        <w:rPr>
          <w:rFonts w:ascii="Times New Roman" w:hAnsi="Times New Roman"/>
          <w:sz w:val="24"/>
          <w:szCs w:val="24"/>
          <w:shd w:val="clear" w:color="auto" w:fill="FFFFFF"/>
        </w:rPr>
        <w:t>Art. 31. A Secretaria Municipal de Saúde fará ampla divulgação, para fins de orientação social, dos riscos e medidas de higiene necessárias para evitar o contágio, bem como dos sintomas da doença e o momento de buscar atendimento hospitalar.</w:t>
      </w:r>
    </w:p>
    <w:p w:rsidR="00E23702" w:rsidRPr="00E23702" w:rsidRDefault="00E23702" w:rsidP="00E23702">
      <w:pPr>
        <w:tabs>
          <w:tab w:val="left" w:pos="2552"/>
        </w:tabs>
        <w:spacing w:after="0" w:line="240" w:lineRule="auto"/>
        <w:ind w:firstLine="709"/>
        <w:jc w:val="both"/>
        <w:rPr>
          <w:rFonts w:ascii="Times New Roman" w:hAnsi="Times New Roman"/>
          <w:sz w:val="24"/>
          <w:szCs w:val="24"/>
          <w:shd w:val="clear" w:color="auto" w:fill="FFFFFF"/>
        </w:rPr>
      </w:pPr>
      <w:r w:rsidRPr="00E23702">
        <w:rPr>
          <w:rFonts w:ascii="Times New Roman" w:hAnsi="Times New Roman"/>
          <w:sz w:val="24"/>
          <w:szCs w:val="24"/>
          <w:shd w:val="clear" w:color="auto" w:fill="FFFFFF"/>
        </w:rPr>
        <w:t>§ 1º As ações de que tratam este artigo poderão ser realizadas por campanhas publicitárias, em meio eletrônico, radiofônico ou televisivo, bem como por meio de orientações virtuais e remotas à população.</w:t>
      </w:r>
    </w:p>
    <w:p w:rsidR="00E23702" w:rsidRPr="00E23702" w:rsidRDefault="00E23702" w:rsidP="00E23702">
      <w:pPr>
        <w:tabs>
          <w:tab w:val="left" w:pos="2552"/>
        </w:tabs>
        <w:spacing w:after="0" w:line="240" w:lineRule="auto"/>
        <w:ind w:firstLine="709"/>
        <w:jc w:val="both"/>
        <w:rPr>
          <w:rFonts w:ascii="Times New Roman" w:hAnsi="Times New Roman"/>
          <w:sz w:val="24"/>
          <w:szCs w:val="24"/>
          <w:shd w:val="clear" w:color="auto" w:fill="FFFFFF"/>
        </w:rPr>
      </w:pPr>
      <w:r w:rsidRPr="00E23702">
        <w:rPr>
          <w:rFonts w:ascii="Times New Roman" w:hAnsi="Times New Roman"/>
          <w:sz w:val="24"/>
          <w:szCs w:val="24"/>
          <w:shd w:val="clear" w:color="auto" w:fill="FFFFFF"/>
        </w:rPr>
        <w:t>§ 2º Os órgãos e entidades públicos do Município difundirão, no âmbito das suas competências, o aplicativo para celular, do Ministério da Saúde, chamado “CORONAVÍRUS - SUS”, para utilização pela população.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shd w:val="clear" w:color="auto" w:fill="FFFFFF"/>
        </w:rPr>
        <w:t xml:space="preserve">Art. 32. É </w:t>
      </w:r>
      <w:r w:rsidRPr="00E23702">
        <w:rPr>
          <w:rFonts w:ascii="Times New Roman" w:hAnsi="Times New Roman"/>
          <w:sz w:val="24"/>
          <w:szCs w:val="24"/>
        </w:rPr>
        <w:t>obrigatória de uso de equipamentos de proteção individual pelos agentes de saúde, bem como a ampliação das medidas de higiene e limpeza nas unidades de saúde, com ampla disponibilização de álcool gel para uso público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Art. 33. Cabe à Secretaria Municipal de Saúde estabelecer escalas de trabalho e horários de atendimento nas unidades de saúde do Município, com fins de evitar aglomeração de pessoas e viabilizar o cumprimento dos fluxos e protocolos clínicos de atendimento aos pacientes. </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Seção II</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Do Atendimento ao Público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lastRenderedPageBreak/>
        <w:t>Art. 34. Ficam suspensas as atividades de atendimento presencial dos serviços, resguardada a manutenção integral dos serviços essenciais previstos no art. 23 deste Decreto.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Parágrafo único. Os referidos atendimentos deverão ser realizados, preferencialmente, por meio eletrônico, ou telefone, quando couber, podendo, excepcionalmente, se realizar através de agendamento individual, mediante prévia análise da necessidade pela equipe de servidores competente.</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Seção III</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Dos Serviços Terceirizados e Das Parcerias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Art. 35. Os titulares dos órgãos da Administração Municipal Direta e Indireta que possuem termos de parceria, bem como contratos de terceirização deverão avaliar, de forma permanente, a possibilidade de suspensão, redução, alteração ou </w:t>
      </w:r>
      <w:proofErr w:type="gramStart"/>
      <w:r w:rsidRPr="00E23702">
        <w:rPr>
          <w:rFonts w:ascii="Times New Roman" w:hAnsi="Times New Roman"/>
          <w:sz w:val="24"/>
          <w:szCs w:val="24"/>
        </w:rPr>
        <w:t>implementação</w:t>
      </w:r>
      <w:proofErr w:type="gramEnd"/>
      <w:r w:rsidRPr="00E23702">
        <w:rPr>
          <w:rFonts w:ascii="Times New Roman" w:hAnsi="Times New Roman"/>
          <w:sz w:val="24"/>
          <w:szCs w:val="24"/>
        </w:rPr>
        <w:t xml:space="preserve"> de novas condições temporárias na prestação e acesso ao serviço, bem como outras medidas, considerando sua natureza no período emergencial, o fluxo e aglomeração de pessoas nos locais de atendimento, emitindo os regramentos internos, sem prejuízo dos serviços públicos. </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Seção IV</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Dos Aposentados e Pensionistas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36. Ficam dispensados, pelo prazo de 90 (noventa) dias a realização de prova de vida dos aposentados, pensionistas vinculados ao Regime Próprio de Previdência Social do Município.</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Parágrafo único. Ficam </w:t>
      </w:r>
      <w:proofErr w:type="gramStart"/>
      <w:r w:rsidRPr="00E23702">
        <w:rPr>
          <w:rFonts w:ascii="Times New Roman" w:hAnsi="Times New Roman"/>
          <w:sz w:val="24"/>
          <w:szCs w:val="24"/>
        </w:rPr>
        <w:t>excepcionado da regra prevista neste artigo</w:t>
      </w:r>
      <w:proofErr w:type="gramEnd"/>
      <w:r w:rsidRPr="00E23702">
        <w:rPr>
          <w:rFonts w:ascii="Times New Roman" w:hAnsi="Times New Roman"/>
          <w:sz w:val="24"/>
          <w:szCs w:val="24"/>
        </w:rPr>
        <w:t xml:space="preserve"> os casos em que já houve o bloqueio do pagamento, em data anterior a da publicação deste Decreto, ocasião em que deverá ser realizado agendamento individual junto ao Departamento de Recursos Humanos.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Seção V</w:t>
      </w:r>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Dos Serviços Públicos de Assistência Social</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37. Ficam suspensas, a contar da data da publicação deste Decreto, todas as atividades coletivas de Assistência Social.</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1º Os Centros de Referência de Assistência Social (CRAS) e Cadastro Único para Programas Sociais do Governo Federal terão suas atividades coletivas suspensas e o atendimento ao público restringido pelo período da calamidade pública.</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2º Os atendimentos individuais serão ser realizados, preferencialmente, por meio eletrônico, ou telefone, quando couber, podendo, excepcionalmente, se realizar através de agendamento individual, mediante prévia análise da necessidade pelas equipes de referência respectivas.</w:t>
      </w:r>
    </w:p>
    <w:p w:rsidR="00E23702" w:rsidRPr="00E23702" w:rsidRDefault="00E23702" w:rsidP="00E23702">
      <w:pPr>
        <w:tabs>
          <w:tab w:val="left" w:pos="2552"/>
        </w:tabs>
        <w:spacing w:after="0" w:line="240" w:lineRule="auto"/>
        <w:ind w:firstLine="709"/>
        <w:jc w:val="both"/>
        <w:rPr>
          <w:rFonts w:ascii="Times New Roman" w:eastAsia="Times New Roman" w:hAnsi="Times New Roman"/>
          <w:sz w:val="24"/>
          <w:szCs w:val="24"/>
          <w:lang w:eastAsia="pt-BR"/>
        </w:rPr>
      </w:pPr>
      <w:r w:rsidRPr="00E23702">
        <w:rPr>
          <w:rFonts w:ascii="Times New Roman" w:hAnsi="Times New Roman"/>
          <w:sz w:val="24"/>
          <w:szCs w:val="24"/>
        </w:rPr>
        <w:lastRenderedPageBreak/>
        <w:t xml:space="preserve">Art. 38. A Secretaria Municipal de Assistência Social organizará, no âmbito da Proteção Social Básica do Sistema Único de Assistência Social, plantão para atendimento de pessoas e famílias em situação de risco ou de vulnerabilidade social decorrentes de perdas ou danos causados pela </w:t>
      </w:r>
      <w:r w:rsidRPr="00E23702">
        <w:rPr>
          <w:rFonts w:ascii="Times New Roman" w:eastAsia="Times New Roman" w:hAnsi="Times New Roman"/>
          <w:sz w:val="24"/>
          <w:szCs w:val="24"/>
          <w:lang w:eastAsia="pt-BR"/>
        </w:rPr>
        <w:t xml:space="preserve">ameaça de sérios padecimentos, privação de bens e de segurança material e de agravos sociais, decorrentes da epidemia de </w:t>
      </w:r>
      <w:proofErr w:type="spellStart"/>
      <w:r w:rsidRPr="00E23702">
        <w:rPr>
          <w:rFonts w:ascii="Times New Roman" w:eastAsia="Times New Roman" w:hAnsi="Times New Roman"/>
          <w:sz w:val="24"/>
          <w:szCs w:val="24"/>
          <w:lang w:eastAsia="pt-BR"/>
        </w:rPr>
        <w:t>Coronavírus</w:t>
      </w:r>
      <w:proofErr w:type="spellEnd"/>
      <w:r w:rsidRPr="00E23702">
        <w:rPr>
          <w:rFonts w:ascii="Times New Roman" w:eastAsia="Times New Roman" w:hAnsi="Times New Roman"/>
          <w:sz w:val="24"/>
          <w:szCs w:val="24"/>
          <w:lang w:eastAsia="pt-BR"/>
        </w:rPr>
        <w:t xml:space="preserve"> (COVID-19).</w:t>
      </w:r>
    </w:p>
    <w:p w:rsidR="00E23702" w:rsidRPr="00E23702" w:rsidRDefault="00E23702" w:rsidP="00E23702">
      <w:pPr>
        <w:tabs>
          <w:tab w:val="left" w:pos="2552"/>
        </w:tabs>
        <w:spacing w:after="0" w:line="240" w:lineRule="auto"/>
        <w:ind w:firstLine="709"/>
        <w:jc w:val="both"/>
        <w:rPr>
          <w:rFonts w:ascii="Times New Roman" w:eastAsia="Times New Roman" w:hAnsi="Times New Roman"/>
          <w:sz w:val="24"/>
          <w:szCs w:val="24"/>
          <w:lang w:eastAsia="pt-BR"/>
        </w:rPr>
      </w:pPr>
      <w:r w:rsidRPr="00E23702">
        <w:rPr>
          <w:rFonts w:ascii="Times New Roman" w:eastAsia="Times New Roman" w:hAnsi="Times New Roman"/>
          <w:sz w:val="24"/>
          <w:szCs w:val="24"/>
          <w:lang w:eastAsia="pt-BR"/>
        </w:rPr>
        <w:t>§ 1º Os indivíduos e famílias que acessarem a assistência social deverão ser avaliados pelas equipes de referência ou, na ausência destas, no mínimo por técnicos de nível superior, que poderá realizar o atendimento de forma eletrônica ou por telefone, quando possível.</w:t>
      </w:r>
    </w:p>
    <w:p w:rsidR="00E23702" w:rsidRPr="00E23702" w:rsidRDefault="00E23702" w:rsidP="00E23702">
      <w:pPr>
        <w:tabs>
          <w:tab w:val="left" w:pos="2552"/>
        </w:tabs>
        <w:spacing w:after="0" w:line="240" w:lineRule="auto"/>
        <w:ind w:firstLine="709"/>
        <w:jc w:val="both"/>
        <w:rPr>
          <w:rFonts w:ascii="Times New Roman" w:eastAsia="Times New Roman" w:hAnsi="Times New Roman"/>
          <w:sz w:val="24"/>
          <w:szCs w:val="24"/>
          <w:lang w:eastAsia="pt-BR"/>
        </w:rPr>
      </w:pPr>
      <w:r w:rsidRPr="00E23702">
        <w:rPr>
          <w:rFonts w:ascii="Times New Roman" w:eastAsia="Times New Roman" w:hAnsi="Times New Roman"/>
          <w:sz w:val="24"/>
          <w:szCs w:val="24"/>
          <w:lang w:eastAsia="pt-BR"/>
        </w:rPr>
        <w:t>§ 2º Mediante avaliação realizada na forma do § 1º deste artigo, serão atendidos, por meio da concessão de benefícios eventuais, os usuários e famílias que apresentarem riscos, perdas ou danos decorrentes de:</w:t>
      </w:r>
    </w:p>
    <w:p w:rsidR="00E23702" w:rsidRPr="00E23702" w:rsidRDefault="00E23702" w:rsidP="00E23702">
      <w:pPr>
        <w:tabs>
          <w:tab w:val="left" w:pos="2552"/>
        </w:tabs>
        <w:spacing w:after="0" w:line="240" w:lineRule="auto"/>
        <w:ind w:firstLine="709"/>
        <w:jc w:val="both"/>
        <w:rPr>
          <w:rFonts w:ascii="Times New Roman" w:eastAsia="Times New Roman" w:hAnsi="Times New Roman"/>
          <w:sz w:val="24"/>
          <w:szCs w:val="24"/>
          <w:lang w:eastAsia="pt-BR"/>
        </w:rPr>
      </w:pPr>
      <w:r w:rsidRPr="00E23702">
        <w:rPr>
          <w:rFonts w:ascii="Times New Roman" w:eastAsia="Times New Roman" w:hAnsi="Times New Roman"/>
          <w:sz w:val="24"/>
          <w:szCs w:val="24"/>
          <w:lang w:eastAsia="pt-BR"/>
        </w:rPr>
        <w:t>I - falta de condições de suprir a manutenção cotidiana, em especial alimentação;</w:t>
      </w:r>
    </w:p>
    <w:p w:rsidR="00E23702" w:rsidRPr="00E23702" w:rsidRDefault="00E23702" w:rsidP="00E23702">
      <w:pPr>
        <w:tabs>
          <w:tab w:val="left" w:pos="2552"/>
        </w:tabs>
        <w:spacing w:after="0" w:line="240" w:lineRule="auto"/>
        <w:ind w:firstLine="709"/>
        <w:jc w:val="both"/>
        <w:rPr>
          <w:rFonts w:ascii="Times New Roman" w:eastAsia="Times New Roman" w:hAnsi="Times New Roman"/>
          <w:sz w:val="24"/>
          <w:szCs w:val="24"/>
          <w:lang w:eastAsia="pt-BR"/>
        </w:rPr>
      </w:pPr>
      <w:r w:rsidRPr="00E23702">
        <w:rPr>
          <w:rFonts w:ascii="Times New Roman" w:eastAsia="Times New Roman" w:hAnsi="Times New Roman"/>
          <w:sz w:val="24"/>
          <w:szCs w:val="24"/>
          <w:lang w:eastAsia="pt-BR"/>
        </w:rPr>
        <w:t>II - necessidades básicas de subsistência, como gás de cozinha e itens de vestuário;</w:t>
      </w:r>
    </w:p>
    <w:p w:rsidR="00E23702" w:rsidRPr="00E23702" w:rsidRDefault="00E23702" w:rsidP="00E23702">
      <w:pPr>
        <w:tabs>
          <w:tab w:val="left" w:pos="2552"/>
        </w:tabs>
        <w:spacing w:after="0" w:line="240" w:lineRule="auto"/>
        <w:ind w:firstLine="709"/>
        <w:jc w:val="both"/>
        <w:rPr>
          <w:rFonts w:ascii="Times New Roman" w:eastAsia="Times New Roman" w:hAnsi="Times New Roman"/>
          <w:sz w:val="24"/>
          <w:szCs w:val="24"/>
          <w:lang w:eastAsia="pt-BR"/>
        </w:rPr>
      </w:pPr>
      <w:r w:rsidRPr="00E23702">
        <w:rPr>
          <w:rFonts w:ascii="Times New Roman" w:eastAsia="Times New Roman" w:hAnsi="Times New Roman"/>
          <w:sz w:val="24"/>
          <w:szCs w:val="24"/>
          <w:lang w:eastAsia="pt-BR"/>
        </w:rPr>
        <w:t>II – concessão de cestas básicas.</w:t>
      </w:r>
    </w:p>
    <w:p w:rsidR="00E23702" w:rsidRPr="00E23702" w:rsidRDefault="00E23702" w:rsidP="00E23702">
      <w:pPr>
        <w:tabs>
          <w:tab w:val="left" w:pos="2552"/>
        </w:tabs>
        <w:spacing w:after="0" w:line="240" w:lineRule="auto"/>
        <w:ind w:firstLine="709"/>
        <w:jc w:val="both"/>
        <w:rPr>
          <w:rFonts w:ascii="Times New Roman" w:eastAsia="Times New Roman" w:hAnsi="Times New Roman"/>
          <w:sz w:val="24"/>
          <w:szCs w:val="24"/>
          <w:lang w:eastAsia="pt-BR"/>
        </w:rPr>
      </w:pPr>
      <w:r w:rsidRPr="00E23702">
        <w:rPr>
          <w:rFonts w:ascii="Times New Roman" w:eastAsia="Times New Roman" w:hAnsi="Times New Roman"/>
          <w:sz w:val="24"/>
          <w:szCs w:val="24"/>
          <w:lang w:eastAsia="pt-BR"/>
        </w:rPr>
        <w:t>§ 3º Os benefícios previstos no § 2º deste artigo poderão ser concedidos cumulativamente, mediante expressa manifestação das equipes de referência ou, na ausência dela, de técnico de nível superior.</w:t>
      </w:r>
    </w:p>
    <w:p w:rsidR="00E23702" w:rsidRPr="00E23702" w:rsidRDefault="00E23702" w:rsidP="00E23702">
      <w:pPr>
        <w:tabs>
          <w:tab w:val="left" w:pos="2552"/>
        </w:tabs>
        <w:spacing w:after="0" w:line="240" w:lineRule="auto"/>
        <w:ind w:firstLine="709"/>
        <w:jc w:val="both"/>
        <w:rPr>
          <w:rFonts w:ascii="Times New Roman" w:eastAsia="Times New Roman" w:hAnsi="Times New Roman"/>
          <w:sz w:val="24"/>
          <w:szCs w:val="24"/>
          <w:lang w:eastAsia="pt-BR"/>
        </w:rPr>
      </w:pPr>
      <w:r w:rsidRPr="00E23702">
        <w:rPr>
          <w:rFonts w:ascii="Times New Roman" w:eastAsia="Times New Roman" w:hAnsi="Times New Roman"/>
          <w:sz w:val="24"/>
          <w:szCs w:val="24"/>
          <w:lang w:eastAsia="pt-BR"/>
        </w:rPr>
        <w:t>§ 4º A concessão dos benefícios previstos nos incisos I e II do § 2º deste artigo será feita por meio de entregas domiciliares.</w:t>
      </w:r>
    </w:p>
    <w:p w:rsidR="00E23702" w:rsidRPr="00E23702" w:rsidRDefault="00E23702" w:rsidP="00E23702">
      <w:pPr>
        <w:tabs>
          <w:tab w:val="left" w:pos="2552"/>
        </w:tabs>
        <w:spacing w:after="0" w:line="240" w:lineRule="auto"/>
        <w:ind w:firstLine="709"/>
        <w:jc w:val="both"/>
        <w:rPr>
          <w:rFonts w:ascii="Times New Roman" w:eastAsia="Times New Roman" w:hAnsi="Times New Roman"/>
          <w:sz w:val="24"/>
          <w:szCs w:val="24"/>
          <w:lang w:eastAsia="pt-BR"/>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eastAsia="Times New Roman" w:hAnsi="Times New Roman"/>
          <w:sz w:val="24"/>
          <w:szCs w:val="24"/>
          <w:lang w:eastAsia="pt-BR"/>
        </w:rPr>
        <w:t xml:space="preserve">Art. 39. A atuação da </w:t>
      </w:r>
      <w:r w:rsidRPr="00E23702">
        <w:rPr>
          <w:rFonts w:ascii="Times New Roman" w:hAnsi="Times New Roman"/>
          <w:sz w:val="24"/>
          <w:szCs w:val="24"/>
        </w:rPr>
        <w:t>Secretaria Municipal de Saúde e Assistência Social deverá ocorrer conjuntamente com os trabalhos da Coordenadoria Municipal de Defesa Civil.</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Art. 40. A atuação da política de Assistência Social no período da calamidade pública visa </w:t>
      </w:r>
      <w:proofErr w:type="gramStart"/>
      <w:r w:rsidRPr="00E23702">
        <w:rPr>
          <w:rFonts w:ascii="Times New Roman" w:hAnsi="Times New Roman"/>
          <w:sz w:val="24"/>
          <w:szCs w:val="24"/>
        </w:rPr>
        <w:t>as</w:t>
      </w:r>
      <w:proofErr w:type="gramEnd"/>
      <w:r w:rsidRPr="00E23702">
        <w:rPr>
          <w:rFonts w:ascii="Times New Roman" w:hAnsi="Times New Roman"/>
          <w:sz w:val="24"/>
          <w:szCs w:val="24"/>
        </w:rPr>
        <w:t xml:space="preserve"> ações de resposta imediata até o retorno progressivo das atividades de rotina da comunidade, de forma a preservar a referência e continuidade do atendimento e acompanhamento dos usuários e suas famílias nos respectivos serviços.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41. O Conselho Tutelar manterá plantão permanente para atendimento de crianças e adolescentes, visando resguardar os seus direitos.</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Parágrafo único. O plantão de que trata este artigo poderá ser feito em regime domiciliar.</w:t>
      </w:r>
    </w:p>
    <w:p w:rsidR="00E23702" w:rsidRPr="00E23702" w:rsidRDefault="00E23702" w:rsidP="00E23702">
      <w:pPr>
        <w:tabs>
          <w:tab w:val="left" w:pos="2552"/>
        </w:tabs>
        <w:spacing w:after="0" w:line="240" w:lineRule="auto"/>
        <w:ind w:firstLine="709"/>
        <w:jc w:val="center"/>
        <w:rPr>
          <w:rFonts w:ascii="Times New Roman" w:hAnsi="Times New Roman"/>
          <w:sz w:val="24"/>
          <w:szCs w:val="24"/>
        </w:rPr>
      </w:pPr>
    </w:p>
    <w:p w:rsidR="00E23702" w:rsidRPr="00E23702" w:rsidRDefault="00E23702" w:rsidP="00E23702">
      <w:pPr>
        <w:tabs>
          <w:tab w:val="left" w:pos="2552"/>
        </w:tabs>
        <w:spacing w:after="0" w:line="240" w:lineRule="auto"/>
        <w:jc w:val="center"/>
        <w:rPr>
          <w:rFonts w:ascii="Times New Roman" w:hAnsi="Times New Roman"/>
          <w:sz w:val="24"/>
          <w:szCs w:val="24"/>
        </w:rPr>
      </w:pPr>
      <w:proofErr w:type="gramStart"/>
      <w:r w:rsidRPr="00E23702">
        <w:rPr>
          <w:rFonts w:ascii="Times New Roman" w:hAnsi="Times New Roman"/>
          <w:sz w:val="24"/>
          <w:szCs w:val="24"/>
        </w:rPr>
        <w:t>CAPÍTULO VI</w:t>
      </w:r>
      <w:proofErr w:type="gramEnd"/>
    </w:p>
    <w:p w:rsidR="00E23702" w:rsidRPr="00E23702" w:rsidRDefault="00E23702" w:rsidP="00E23702">
      <w:pPr>
        <w:tabs>
          <w:tab w:val="left" w:pos="2552"/>
        </w:tabs>
        <w:spacing w:after="0" w:line="240" w:lineRule="auto"/>
        <w:jc w:val="center"/>
        <w:rPr>
          <w:rFonts w:ascii="Times New Roman" w:hAnsi="Times New Roman"/>
          <w:sz w:val="24"/>
          <w:szCs w:val="24"/>
        </w:rPr>
      </w:pPr>
      <w:r w:rsidRPr="00E23702">
        <w:rPr>
          <w:rFonts w:ascii="Times New Roman" w:hAnsi="Times New Roman"/>
          <w:sz w:val="24"/>
          <w:szCs w:val="24"/>
        </w:rPr>
        <w:t>DISPOSIÇÕES FINAIS</w:t>
      </w:r>
    </w:p>
    <w:p w:rsidR="00E23702" w:rsidRPr="00E23702" w:rsidRDefault="00E23702" w:rsidP="00E23702">
      <w:pPr>
        <w:tabs>
          <w:tab w:val="left" w:pos="2552"/>
        </w:tabs>
        <w:spacing w:after="0" w:line="240" w:lineRule="auto"/>
        <w:jc w:val="center"/>
        <w:rPr>
          <w:rFonts w:ascii="Times New Roman" w:hAnsi="Times New Roman"/>
          <w:sz w:val="24"/>
          <w:szCs w:val="24"/>
        </w:rPr>
      </w:pP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 xml:space="preserve">Art. 42. Aplicam-se, cumulativamente, as penalidades de multa, interdição total ou parcial da atividade e cassação de alvará de localização e funcionamento </w:t>
      </w:r>
      <w:proofErr w:type="gramStart"/>
      <w:r w:rsidRPr="00E23702">
        <w:rPr>
          <w:rFonts w:ascii="Times New Roman" w:hAnsi="Times New Roman"/>
          <w:sz w:val="24"/>
          <w:szCs w:val="24"/>
        </w:rPr>
        <w:t>previstas no Código Tributário Municipal e legislações correlatas</w:t>
      </w:r>
      <w:proofErr w:type="gramEnd"/>
      <w:r w:rsidRPr="00E23702">
        <w:rPr>
          <w:rFonts w:ascii="Times New Roman" w:hAnsi="Times New Roman"/>
          <w:sz w:val="24"/>
          <w:szCs w:val="24"/>
        </w:rPr>
        <w:t>.</w:t>
      </w:r>
    </w:p>
    <w:p w:rsidR="00E23702" w:rsidRPr="00E23702" w:rsidRDefault="00E23702" w:rsidP="00E23702">
      <w:pPr>
        <w:tabs>
          <w:tab w:val="left" w:pos="2552"/>
        </w:tabs>
        <w:spacing w:after="0" w:line="240" w:lineRule="auto"/>
        <w:ind w:firstLine="709"/>
        <w:jc w:val="both"/>
        <w:rPr>
          <w:rFonts w:ascii="Times New Roman" w:hAnsi="Times New Roman"/>
          <w:sz w:val="24"/>
          <w:szCs w:val="24"/>
        </w:rPr>
      </w:pPr>
      <w:r w:rsidRPr="00E23702">
        <w:rPr>
          <w:rFonts w:ascii="Times New Roman" w:hAnsi="Times New Roman"/>
          <w:sz w:val="24"/>
          <w:szCs w:val="24"/>
        </w:rPr>
        <w:t>Art. 43. As medidas previstas neste Decreto poderão ser reavaliadas a qualquer momento, de acordo com a situação epidemiológica do Município.</w:t>
      </w:r>
    </w:p>
    <w:p w:rsidR="00E23702" w:rsidRPr="00E23702" w:rsidRDefault="00E23702" w:rsidP="00E23702">
      <w:pPr>
        <w:spacing w:after="0" w:line="240" w:lineRule="auto"/>
        <w:ind w:firstLine="709"/>
        <w:jc w:val="both"/>
        <w:rPr>
          <w:rFonts w:ascii="Times New Roman" w:hAnsi="Times New Roman"/>
          <w:sz w:val="24"/>
          <w:szCs w:val="24"/>
        </w:rPr>
      </w:pPr>
      <w:r w:rsidRPr="00E23702">
        <w:rPr>
          <w:rFonts w:ascii="Times New Roman" w:hAnsi="Times New Roman"/>
          <w:sz w:val="24"/>
          <w:szCs w:val="24"/>
        </w:rPr>
        <w:lastRenderedPageBreak/>
        <w:t>Art. 44. Este Decreto entra em vigor na data de sua publicação.</w:t>
      </w:r>
    </w:p>
    <w:p w:rsidR="00E23702" w:rsidRPr="00E23702" w:rsidRDefault="00E23702" w:rsidP="00E23702">
      <w:pPr>
        <w:spacing w:after="0" w:line="240" w:lineRule="auto"/>
        <w:rPr>
          <w:rFonts w:ascii="Times New Roman" w:hAnsi="Times New Roman"/>
          <w:sz w:val="24"/>
          <w:szCs w:val="24"/>
        </w:rPr>
      </w:pPr>
    </w:p>
    <w:p w:rsidR="00064101" w:rsidRPr="00E23702" w:rsidRDefault="00064101" w:rsidP="00064101">
      <w:pPr>
        <w:tabs>
          <w:tab w:val="left" w:pos="851"/>
        </w:tabs>
        <w:spacing w:before="120" w:line="240" w:lineRule="auto"/>
        <w:ind w:firstLine="1134"/>
        <w:jc w:val="both"/>
        <w:rPr>
          <w:rFonts w:ascii="Times New Roman" w:hAnsi="Times New Roman"/>
          <w:sz w:val="24"/>
          <w:szCs w:val="24"/>
        </w:rPr>
      </w:pPr>
    </w:p>
    <w:p w:rsidR="008C0E89" w:rsidRPr="00E23702" w:rsidRDefault="008C0E89" w:rsidP="00064101">
      <w:pPr>
        <w:pStyle w:val="Ttulo"/>
        <w:ind w:firstLine="1134"/>
        <w:rPr>
          <w:b/>
          <w:sz w:val="24"/>
        </w:rPr>
      </w:pPr>
      <w:r w:rsidRPr="00E23702">
        <w:rPr>
          <w:b/>
          <w:sz w:val="24"/>
        </w:rPr>
        <w:t>Cumpra-se. Publique-se. Arquive-se</w:t>
      </w:r>
    </w:p>
    <w:p w:rsidR="008C0E89" w:rsidRPr="00E23702" w:rsidRDefault="008C0E89" w:rsidP="00064101">
      <w:pPr>
        <w:pStyle w:val="Ttulo"/>
        <w:ind w:firstLine="1134"/>
        <w:rPr>
          <w:b/>
          <w:sz w:val="24"/>
        </w:rPr>
      </w:pPr>
    </w:p>
    <w:p w:rsidR="008C0E89" w:rsidRPr="00E23702" w:rsidRDefault="008C0E89" w:rsidP="00064101">
      <w:pPr>
        <w:pStyle w:val="Ttulo"/>
        <w:ind w:firstLine="1134"/>
        <w:rPr>
          <w:b/>
          <w:sz w:val="24"/>
        </w:rPr>
      </w:pPr>
    </w:p>
    <w:p w:rsidR="00266EF1" w:rsidRPr="00E23702" w:rsidRDefault="00266EF1" w:rsidP="00064101">
      <w:pPr>
        <w:spacing w:after="0" w:line="240" w:lineRule="auto"/>
        <w:ind w:firstLine="1134"/>
        <w:rPr>
          <w:rFonts w:ascii="Times New Roman" w:hAnsi="Times New Roman"/>
          <w:sz w:val="24"/>
          <w:szCs w:val="24"/>
        </w:rPr>
      </w:pPr>
    </w:p>
    <w:p w:rsidR="00266EF1" w:rsidRPr="00E23702" w:rsidRDefault="00266EF1" w:rsidP="00064101">
      <w:pPr>
        <w:pStyle w:val="Recuodecorpodetexto2"/>
        <w:ind w:left="0" w:firstLine="1134"/>
        <w:jc w:val="center"/>
        <w:rPr>
          <w:b/>
          <w:bCs/>
          <w:sz w:val="24"/>
          <w:szCs w:val="24"/>
        </w:rPr>
      </w:pPr>
      <w:r w:rsidRPr="00E23702">
        <w:rPr>
          <w:b/>
          <w:bCs/>
          <w:sz w:val="24"/>
          <w:szCs w:val="24"/>
        </w:rPr>
        <w:t>GABINETE DO PREFEITO MUNICIPAL,</w:t>
      </w:r>
    </w:p>
    <w:p w:rsidR="00266EF1" w:rsidRPr="00E23702" w:rsidRDefault="00266EF1" w:rsidP="00064101">
      <w:pPr>
        <w:pStyle w:val="Recuodecorpodetexto2"/>
        <w:ind w:left="0" w:firstLine="1134"/>
        <w:jc w:val="center"/>
        <w:rPr>
          <w:b/>
          <w:bCs/>
          <w:sz w:val="24"/>
          <w:szCs w:val="24"/>
        </w:rPr>
      </w:pPr>
      <w:r w:rsidRPr="00E23702">
        <w:rPr>
          <w:b/>
          <w:bCs/>
          <w:sz w:val="24"/>
          <w:szCs w:val="24"/>
        </w:rPr>
        <w:t xml:space="preserve">CAPÃO BONITO DO SUL, </w:t>
      </w:r>
      <w:r w:rsidR="00D16F14" w:rsidRPr="00E23702">
        <w:rPr>
          <w:b/>
          <w:bCs/>
          <w:sz w:val="24"/>
          <w:szCs w:val="24"/>
        </w:rPr>
        <w:t>20</w:t>
      </w:r>
      <w:r w:rsidRPr="00E23702">
        <w:rPr>
          <w:b/>
          <w:bCs/>
          <w:sz w:val="24"/>
          <w:szCs w:val="24"/>
        </w:rPr>
        <w:t xml:space="preserve"> DE </w:t>
      </w:r>
      <w:r w:rsidR="00064101" w:rsidRPr="00E23702">
        <w:rPr>
          <w:b/>
          <w:bCs/>
          <w:sz w:val="24"/>
          <w:szCs w:val="24"/>
        </w:rPr>
        <w:t>MARÇO</w:t>
      </w:r>
      <w:r w:rsidRPr="00E23702">
        <w:rPr>
          <w:b/>
          <w:bCs/>
          <w:sz w:val="24"/>
          <w:szCs w:val="24"/>
        </w:rPr>
        <w:t xml:space="preserve"> DE 2020.</w:t>
      </w:r>
    </w:p>
    <w:p w:rsidR="00266EF1" w:rsidRPr="00E23702" w:rsidRDefault="00266EF1" w:rsidP="00064101">
      <w:pPr>
        <w:pStyle w:val="Recuodecorpodetexto2"/>
        <w:ind w:left="0" w:firstLine="1134"/>
        <w:jc w:val="center"/>
        <w:rPr>
          <w:b/>
          <w:bCs/>
          <w:sz w:val="24"/>
          <w:szCs w:val="24"/>
        </w:rPr>
      </w:pPr>
    </w:p>
    <w:p w:rsidR="00266EF1" w:rsidRPr="00E23702" w:rsidRDefault="00266EF1" w:rsidP="00064101">
      <w:pPr>
        <w:pStyle w:val="Recuodecorpodetexto2"/>
        <w:ind w:left="0" w:firstLine="1134"/>
        <w:jc w:val="center"/>
        <w:rPr>
          <w:b/>
          <w:bCs/>
          <w:sz w:val="24"/>
          <w:szCs w:val="24"/>
        </w:rPr>
      </w:pPr>
    </w:p>
    <w:p w:rsidR="008C0E89" w:rsidRPr="00E23702" w:rsidRDefault="008C0E89" w:rsidP="00064101">
      <w:pPr>
        <w:pStyle w:val="Recuodecorpodetexto2"/>
        <w:ind w:left="0" w:firstLine="1134"/>
        <w:jc w:val="center"/>
        <w:rPr>
          <w:b/>
          <w:bCs/>
          <w:sz w:val="24"/>
          <w:szCs w:val="24"/>
        </w:rPr>
      </w:pPr>
    </w:p>
    <w:p w:rsidR="00266EF1" w:rsidRPr="00E23702" w:rsidRDefault="00266EF1" w:rsidP="00064101">
      <w:pPr>
        <w:pStyle w:val="Recuodecorpodetexto2"/>
        <w:ind w:left="0" w:firstLine="1134"/>
        <w:rPr>
          <w:b/>
          <w:bCs/>
          <w:sz w:val="24"/>
          <w:szCs w:val="24"/>
        </w:rPr>
      </w:pPr>
    </w:p>
    <w:p w:rsidR="00266EF1" w:rsidRPr="00E23702" w:rsidRDefault="00A85C94" w:rsidP="00064101">
      <w:pPr>
        <w:pStyle w:val="Recuodecorpodetexto2"/>
        <w:ind w:left="0" w:firstLine="1134"/>
        <w:jc w:val="center"/>
        <w:rPr>
          <w:b/>
          <w:bCs/>
          <w:sz w:val="24"/>
          <w:szCs w:val="24"/>
        </w:rPr>
      </w:pPr>
      <w:r>
        <w:rPr>
          <w:b/>
          <w:bCs/>
          <w:sz w:val="24"/>
          <w:szCs w:val="24"/>
        </w:rPr>
        <w:t>FEL</w:t>
      </w:r>
      <w:r w:rsidR="00266EF1" w:rsidRPr="00E23702">
        <w:rPr>
          <w:b/>
          <w:bCs/>
          <w:sz w:val="24"/>
          <w:szCs w:val="24"/>
        </w:rPr>
        <w:t>IP</w:t>
      </w:r>
      <w:r>
        <w:rPr>
          <w:b/>
          <w:bCs/>
          <w:sz w:val="24"/>
          <w:szCs w:val="24"/>
        </w:rPr>
        <w:t>P</w:t>
      </w:r>
      <w:bookmarkStart w:id="2" w:name="_GoBack"/>
      <w:bookmarkEnd w:id="2"/>
      <w:r w:rsidR="00266EF1" w:rsidRPr="00E23702">
        <w:rPr>
          <w:b/>
          <w:bCs/>
          <w:sz w:val="24"/>
          <w:szCs w:val="24"/>
        </w:rPr>
        <w:t>E JUNIOR RIETH</w:t>
      </w:r>
    </w:p>
    <w:p w:rsidR="00266EF1" w:rsidRPr="00E23702" w:rsidRDefault="00266EF1" w:rsidP="00064101">
      <w:pPr>
        <w:pStyle w:val="Recuodecorpodetexto2"/>
        <w:ind w:left="0" w:firstLine="1134"/>
        <w:jc w:val="center"/>
        <w:rPr>
          <w:b/>
          <w:bCs/>
          <w:sz w:val="24"/>
          <w:szCs w:val="24"/>
        </w:rPr>
      </w:pPr>
      <w:r w:rsidRPr="00E23702">
        <w:rPr>
          <w:b/>
          <w:bCs/>
          <w:sz w:val="24"/>
          <w:szCs w:val="24"/>
        </w:rPr>
        <w:t>PREFEITO MUNICIPAL</w:t>
      </w:r>
    </w:p>
    <w:p w:rsidR="00A85B40" w:rsidRPr="00E23702" w:rsidRDefault="00A85B40" w:rsidP="00064101">
      <w:pPr>
        <w:pStyle w:val="Recuodecorpodetexto2"/>
        <w:ind w:firstLine="1134"/>
        <w:jc w:val="center"/>
        <w:rPr>
          <w:b/>
          <w:bCs/>
          <w:sz w:val="24"/>
          <w:szCs w:val="24"/>
        </w:rPr>
      </w:pPr>
    </w:p>
    <w:p w:rsidR="00A85B40" w:rsidRPr="00E23702" w:rsidRDefault="00A85B40" w:rsidP="00064101">
      <w:pPr>
        <w:pStyle w:val="Recuodecorpodetexto2"/>
        <w:ind w:firstLine="1134"/>
        <w:jc w:val="center"/>
        <w:rPr>
          <w:b/>
          <w:bCs/>
          <w:sz w:val="24"/>
          <w:szCs w:val="24"/>
        </w:rPr>
      </w:pPr>
    </w:p>
    <w:p w:rsidR="00A85B40" w:rsidRPr="00E23702" w:rsidRDefault="00A85B40"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E23702" w:rsidRDefault="00E23702" w:rsidP="00064101">
      <w:pPr>
        <w:pStyle w:val="Recuodecorpodetexto2"/>
        <w:ind w:firstLine="1134"/>
        <w:jc w:val="center"/>
        <w:rPr>
          <w:b/>
          <w:bCs/>
          <w:sz w:val="24"/>
          <w:szCs w:val="24"/>
        </w:rPr>
      </w:pPr>
    </w:p>
    <w:p w:rsidR="00266EF1" w:rsidRPr="00E23702" w:rsidRDefault="00266EF1" w:rsidP="00064101">
      <w:pPr>
        <w:pStyle w:val="Recuodecorpodetexto2"/>
        <w:ind w:firstLine="1134"/>
        <w:jc w:val="center"/>
        <w:rPr>
          <w:b/>
          <w:bCs/>
          <w:sz w:val="24"/>
          <w:szCs w:val="24"/>
        </w:rPr>
      </w:pPr>
      <w:r w:rsidRPr="00E23702">
        <w:rPr>
          <w:b/>
          <w:bCs/>
          <w:sz w:val="24"/>
          <w:szCs w:val="24"/>
        </w:rPr>
        <w:t xml:space="preserve">                           </w:t>
      </w:r>
    </w:p>
    <w:p w:rsidR="00266EF1" w:rsidRPr="00E23702" w:rsidRDefault="00266EF1" w:rsidP="00064101">
      <w:pPr>
        <w:pStyle w:val="Recuodecorpodetexto"/>
        <w:ind w:firstLine="1134"/>
        <w:jc w:val="center"/>
        <w:rPr>
          <w:bCs/>
          <w:caps/>
          <w:sz w:val="24"/>
          <w:szCs w:val="24"/>
        </w:rPr>
      </w:pPr>
      <w:r w:rsidRPr="00E23702">
        <w:rPr>
          <w:noProof/>
          <w:sz w:val="24"/>
          <w:szCs w:val="24"/>
          <w:lang w:eastAsia="pt-BR"/>
        </w:rPr>
        <mc:AlternateContent>
          <mc:Choice Requires="wps">
            <w:drawing>
              <wp:anchor distT="0" distB="0" distL="114300" distR="114300" simplePos="0" relativeHeight="251659264" behindDoc="0" locked="0" layoutInCell="1" allowOverlap="1" wp14:anchorId="0C30B4E7" wp14:editId="4398CC66">
                <wp:simplePos x="0" y="0"/>
                <wp:positionH relativeFrom="column">
                  <wp:posOffset>102870</wp:posOffset>
                </wp:positionH>
                <wp:positionV relativeFrom="paragraph">
                  <wp:posOffset>151765</wp:posOffset>
                </wp:positionV>
                <wp:extent cx="2724150" cy="843915"/>
                <wp:effectExtent l="11430" t="9525" r="7620" b="1333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843915"/>
                        </a:xfrm>
                        <a:prstGeom prst="rect">
                          <a:avLst/>
                        </a:prstGeom>
                        <a:solidFill>
                          <a:srgbClr val="FFFFFF"/>
                        </a:solidFill>
                        <a:ln w="9525">
                          <a:solidFill>
                            <a:srgbClr val="000000"/>
                          </a:solidFill>
                          <a:miter lim="800000"/>
                          <a:headEnd/>
                          <a:tailEnd/>
                        </a:ln>
                      </wps:spPr>
                      <wps:txbx>
                        <w:txbxContent>
                          <w:p w:rsidR="00266EF1" w:rsidRPr="005B555D" w:rsidRDefault="00266EF1" w:rsidP="00266EF1">
                            <w:pPr>
                              <w:rPr>
                                <w:rFonts w:ascii="Arial" w:hAnsi="Arial" w:cs="Arial"/>
                                <w:b/>
                                <w:sz w:val="19"/>
                                <w:szCs w:val="19"/>
                              </w:rPr>
                            </w:pPr>
                            <w:r w:rsidRPr="005B555D">
                              <w:rPr>
                                <w:rFonts w:ascii="Arial" w:hAnsi="Arial" w:cs="Arial"/>
                                <w:b/>
                                <w:sz w:val="19"/>
                                <w:szCs w:val="19"/>
                              </w:rPr>
                              <w:t>REGISTRE-SE E PUBLIQUE-SE.</w:t>
                            </w:r>
                          </w:p>
                          <w:p w:rsidR="00266EF1" w:rsidRPr="00630A3B" w:rsidRDefault="00266EF1" w:rsidP="00266EF1">
                            <w:pPr>
                              <w:spacing w:after="0" w:line="240" w:lineRule="auto"/>
                              <w:jc w:val="center"/>
                              <w:rPr>
                                <w:rFonts w:ascii="Arial" w:hAnsi="Arial" w:cs="Arial"/>
                                <w:b/>
                                <w:sz w:val="18"/>
                                <w:szCs w:val="18"/>
                              </w:rPr>
                            </w:pPr>
                            <w:r>
                              <w:rPr>
                                <w:rFonts w:ascii="Arial" w:hAnsi="Arial" w:cs="Arial"/>
                                <w:b/>
                                <w:sz w:val="18"/>
                                <w:szCs w:val="18"/>
                              </w:rPr>
                              <w:t>FERNANDO AVILA DE MELO</w:t>
                            </w:r>
                          </w:p>
                          <w:p w:rsidR="00266EF1" w:rsidRPr="00630A3B" w:rsidRDefault="00266EF1" w:rsidP="00266EF1">
                            <w:pPr>
                              <w:spacing w:after="0" w:line="240" w:lineRule="auto"/>
                              <w:jc w:val="center"/>
                              <w:rPr>
                                <w:rFonts w:ascii="Arial" w:hAnsi="Arial" w:cs="Arial"/>
                                <w:b/>
                                <w:sz w:val="18"/>
                                <w:szCs w:val="18"/>
                              </w:rPr>
                            </w:pPr>
                            <w:r w:rsidRPr="00630A3B">
                              <w:rPr>
                                <w:rFonts w:ascii="Arial" w:hAnsi="Arial" w:cs="Arial"/>
                                <w:b/>
                                <w:sz w:val="18"/>
                                <w:szCs w:val="18"/>
                              </w:rPr>
                              <w:t>Secretário Municipal da Administração,</w:t>
                            </w:r>
                          </w:p>
                          <w:p w:rsidR="00266EF1" w:rsidRPr="00630A3B" w:rsidRDefault="00266EF1" w:rsidP="00266EF1">
                            <w:pPr>
                              <w:jc w:val="center"/>
                              <w:rPr>
                                <w:rFonts w:ascii="Arial" w:hAnsi="Arial" w:cs="Arial"/>
                                <w:b/>
                                <w:sz w:val="18"/>
                                <w:szCs w:val="18"/>
                              </w:rPr>
                            </w:pPr>
                            <w:r w:rsidRPr="00630A3B">
                              <w:rPr>
                                <w:rFonts w:ascii="Arial" w:hAnsi="Arial" w:cs="Arial"/>
                                <w:b/>
                                <w:sz w:val="18"/>
                                <w:szCs w:val="18"/>
                              </w:rPr>
                              <w:t>Planejamento e Finanças.</w:t>
                            </w:r>
                          </w:p>
                          <w:p w:rsidR="00266EF1" w:rsidRPr="005B555D" w:rsidRDefault="00266EF1" w:rsidP="00266EF1">
                            <w:pPr>
                              <w:rPr>
                                <w:rFonts w:ascii="Arial" w:hAnsi="Arial" w:cs="Arial"/>
                                <w:b/>
                                <w:sz w:val="19"/>
                                <w:szCs w:val="19"/>
                              </w:rPr>
                            </w:pPr>
                          </w:p>
                          <w:p w:rsidR="00266EF1" w:rsidRPr="005B555D" w:rsidRDefault="00266EF1" w:rsidP="00266EF1">
                            <w:pPr>
                              <w:rPr>
                                <w:rFonts w:ascii="Arial" w:hAnsi="Arial" w:cs="Arial"/>
                                <w:b/>
                                <w:sz w:val="19"/>
                                <w:szCs w:val="19"/>
                              </w:rPr>
                            </w:pPr>
                          </w:p>
                          <w:p w:rsidR="00266EF1" w:rsidRPr="00630A3B" w:rsidRDefault="00266EF1" w:rsidP="00266EF1">
                            <w:pPr>
                              <w:jc w:val="center"/>
                              <w:rPr>
                                <w:rFonts w:ascii="Arial" w:hAnsi="Arial" w:cs="Arial"/>
                                <w:b/>
                                <w:sz w:val="18"/>
                                <w:szCs w:val="18"/>
                              </w:rPr>
                            </w:pPr>
                            <w:r>
                              <w:rPr>
                                <w:rFonts w:ascii="Arial" w:hAnsi="Arial" w:cs="Arial"/>
                                <w:b/>
                                <w:sz w:val="18"/>
                                <w:szCs w:val="18"/>
                              </w:rPr>
                              <w:t>FERNANDO AVILA DE MELO</w:t>
                            </w:r>
                          </w:p>
                          <w:p w:rsidR="00266EF1" w:rsidRPr="00630A3B" w:rsidRDefault="00266EF1" w:rsidP="00266EF1">
                            <w:pPr>
                              <w:jc w:val="center"/>
                              <w:rPr>
                                <w:rFonts w:ascii="Arial" w:hAnsi="Arial" w:cs="Arial"/>
                                <w:b/>
                                <w:sz w:val="18"/>
                                <w:szCs w:val="18"/>
                              </w:rPr>
                            </w:pPr>
                            <w:r w:rsidRPr="00630A3B">
                              <w:rPr>
                                <w:rFonts w:ascii="Arial" w:hAnsi="Arial" w:cs="Arial"/>
                                <w:b/>
                                <w:sz w:val="18"/>
                                <w:szCs w:val="18"/>
                              </w:rPr>
                              <w:t>Secretário Municipal da Administração,</w:t>
                            </w:r>
                          </w:p>
                          <w:p w:rsidR="00266EF1" w:rsidRPr="00630A3B" w:rsidRDefault="00266EF1" w:rsidP="00266EF1">
                            <w:pPr>
                              <w:jc w:val="center"/>
                              <w:rPr>
                                <w:rFonts w:ascii="Arial" w:hAnsi="Arial" w:cs="Arial"/>
                                <w:b/>
                                <w:sz w:val="18"/>
                                <w:szCs w:val="18"/>
                              </w:rPr>
                            </w:pPr>
                            <w:r w:rsidRPr="00630A3B">
                              <w:rPr>
                                <w:rFonts w:ascii="Arial" w:hAnsi="Arial" w:cs="Arial"/>
                                <w:b/>
                                <w:sz w:val="18"/>
                                <w:szCs w:val="18"/>
                              </w:rPr>
                              <w:t>Planejamento e Finanças.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8.1pt;margin-top:11.95pt;width:214.5pt;height:6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4LgIAAFYEAAAOAAAAZHJzL2Uyb0RvYy54bWysVNuO0zAQfUfiHyy/0zSlZbdR09XSpQhp&#10;uUgLHzB1nMTC8RjbbbJ8/Y6dbomAJ0QeLI9nfHzmzEw2N0On2Uk6r9CUPJ/NOZNGYKVMU/JvX/ev&#10;rjnzAUwFGo0s+aP0/Gb78sWmt4VcYIu6ko4RiPFFb0vehmCLLPOilR34GVppyFmj6yCQ6ZqsctAT&#10;eqezxXz+JuvRVdahkN7T6d3o5NuEX9dShM917WVguuTELaTVpfUQ12y7gaJxYFslzjTgH1h0oAw9&#10;eoG6gwDs6NQfUJ0SDj3WYSawy7CulZApB8omn/+WzUMLVqZcSBxvLzL5/wcrPp2+OKYqqh1nBjoq&#10;0Q7UAKySLMghIMujRr31BYU+WAoOw1scYnzM19t7FN89M7hrwTTy1jnsWwkVcUw3s8nVEcdHkEP/&#10;ESt6DI4BE9BQuy4CkiSM0KlWj5f6EA8m6HBxtVjmK3IJ8l0vX6/zVSSXQfF82zof3kvsWNyU3FH9&#10;Ezqc7n0YQ59DEnvUqtorrZPhmsNOO3YC6pV9+s7ofhqmDetLvl4tVqMAU5+fQszT9zeITgVqeq06&#10;yuISBEWU7Z2pUksGUHrcU3baUJJRxyjdKGIYDsO5LgesHklRh2Nz0zDSpkX3k7OeGrvk/scRnORM&#10;fzBUlXW+XMZJSMZydbUgw009h6kHjCCokgfOxu0ujNNztE41Lb009oHBW6pkrZLIkerI6sybmjeV&#10;6TxocTqmdor69TvYPgEAAP//AwBQSwMEFAAGAAgAAAAhAJ93B9feAAAACQEAAA8AAABkcnMvZG93&#10;bnJldi54bWxMj8FOwzAQRO9I/IO1SFwQdUjTkIY4FUICwQ0Kgqsbb5OIeB1sNw1/z3KC4+wbzc5U&#10;m9kOYkIfekcKrhYJCKTGmZ5aBW+v95cFiBA1GT04QgXfGGBTn55UujTuSC84bWMrOIRCqRV0MY6l&#10;lKHp0OqwcCMSs73zVkeWvpXG6yOH20GmSZJLq3viD50e8a7D5nN7sAqK7HH6CE/L5/cm3w/reHE9&#10;PXx5pc7P5tsbEBHn+GeG3/pcHWrutHMHMkEMrPOUnQrS5RoE8yxb8WHHYJUXIOtK/l9Q/wAAAP//&#10;AwBQSwECLQAUAAYACAAAACEAtoM4kv4AAADhAQAAEwAAAAAAAAAAAAAAAAAAAAAAW0NvbnRlbnRf&#10;VHlwZXNdLnhtbFBLAQItABQABgAIAAAAIQA4/SH/1gAAAJQBAAALAAAAAAAAAAAAAAAAAC8BAABf&#10;cmVscy8ucmVsc1BLAQItABQABgAIAAAAIQB+ysj4LgIAAFYEAAAOAAAAAAAAAAAAAAAAAC4CAABk&#10;cnMvZTJvRG9jLnhtbFBLAQItABQABgAIAAAAIQCfdwfX3gAAAAkBAAAPAAAAAAAAAAAAAAAAAIgE&#10;AABkcnMvZG93bnJldi54bWxQSwUGAAAAAAQABADzAAAAkwUAAAAA&#10;">
                <v:textbox>
                  <w:txbxContent>
                    <w:p w:rsidR="00266EF1" w:rsidRPr="005B555D" w:rsidRDefault="00266EF1" w:rsidP="00266EF1">
                      <w:pPr>
                        <w:rPr>
                          <w:rFonts w:ascii="Arial" w:hAnsi="Arial" w:cs="Arial"/>
                          <w:b/>
                          <w:sz w:val="19"/>
                          <w:szCs w:val="19"/>
                        </w:rPr>
                      </w:pPr>
                      <w:r w:rsidRPr="005B555D">
                        <w:rPr>
                          <w:rFonts w:ascii="Arial" w:hAnsi="Arial" w:cs="Arial"/>
                          <w:b/>
                          <w:sz w:val="19"/>
                          <w:szCs w:val="19"/>
                        </w:rPr>
                        <w:t>REGISTRE-SE E PUBLIQUE-SE.</w:t>
                      </w:r>
                    </w:p>
                    <w:p w:rsidR="00266EF1" w:rsidRPr="00630A3B" w:rsidRDefault="00266EF1" w:rsidP="00266EF1">
                      <w:pPr>
                        <w:spacing w:after="0" w:line="240" w:lineRule="auto"/>
                        <w:jc w:val="center"/>
                        <w:rPr>
                          <w:rFonts w:ascii="Arial" w:hAnsi="Arial" w:cs="Arial"/>
                          <w:b/>
                          <w:sz w:val="18"/>
                          <w:szCs w:val="18"/>
                        </w:rPr>
                      </w:pPr>
                      <w:r>
                        <w:rPr>
                          <w:rFonts w:ascii="Arial" w:hAnsi="Arial" w:cs="Arial"/>
                          <w:b/>
                          <w:sz w:val="18"/>
                          <w:szCs w:val="18"/>
                        </w:rPr>
                        <w:t>FERNANDO AVILA DE MELO</w:t>
                      </w:r>
                    </w:p>
                    <w:p w:rsidR="00266EF1" w:rsidRPr="00630A3B" w:rsidRDefault="00266EF1" w:rsidP="00266EF1">
                      <w:pPr>
                        <w:spacing w:after="0" w:line="240" w:lineRule="auto"/>
                        <w:jc w:val="center"/>
                        <w:rPr>
                          <w:rFonts w:ascii="Arial" w:hAnsi="Arial" w:cs="Arial"/>
                          <w:b/>
                          <w:sz w:val="18"/>
                          <w:szCs w:val="18"/>
                        </w:rPr>
                      </w:pPr>
                      <w:r w:rsidRPr="00630A3B">
                        <w:rPr>
                          <w:rFonts w:ascii="Arial" w:hAnsi="Arial" w:cs="Arial"/>
                          <w:b/>
                          <w:sz w:val="18"/>
                          <w:szCs w:val="18"/>
                        </w:rPr>
                        <w:t>Secretário Municipal da Administração,</w:t>
                      </w:r>
                    </w:p>
                    <w:p w:rsidR="00266EF1" w:rsidRPr="00630A3B" w:rsidRDefault="00266EF1" w:rsidP="00266EF1">
                      <w:pPr>
                        <w:jc w:val="center"/>
                        <w:rPr>
                          <w:rFonts w:ascii="Arial" w:hAnsi="Arial" w:cs="Arial"/>
                          <w:b/>
                          <w:sz w:val="18"/>
                          <w:szCs w:val="18"/>
                        </w:rPr>
                      </w:pPr>
                      <w:r w:rsidRPr="00630A3B">
                        <w:rPr>
                          <w:rFonts w:ascii="Arial" w:hAnsi="Arial" w:cs="Arial"/>
                          <w:b/>
                          <w:sz w:val="18"/>
                          <w:szCs w:val="18"/>
                        </w:rPr>
                        <w:t>Planejamento e Finanças.</w:t>
                      </w:r>
                    </w:p>
                    <w:p w:rsidR="00266EF1" w:rsidRPr="005B555D" w:rsidRDefault="00266EF1" w:rsidP="00266EF1">
                      <w:pPr>
                        <w:rPr>
                          <w:rFonts w:ascii="Arial" w:hAnsi="Arial" w:cs="Arial"/>
                          <w:b/>
                          <w:sz w:val="19"/>
                          <w:szCs w:val="19"/>
                        </w:rPr>
                      </w:pPr>
                    </w:p>
                    <w:p w:rsidR="00266EF1" w:rsidRPr="005B555D" w:rsidRDefault="00266EF1" w:rsidP="00266EF1">
                      <w:pPr>
                        <w:rPr>
                          <w:rFonts w:ascii="Arial" w:hAnsi="Arial" w:cs="Arial"/>
                          <w:b/>
                          <w:sz w:val="19"/>
                          <w:szCs w:val="19"/>
                        </w:rPr>
                      </w:pPr>
                    </w:p>
                    <w:p w:rsidR="00266EF1" w:rsidRPr="00630A3B" w:rsidRDefault="00266EF1" w:rsidP="00266EF1">
                      <w:pPr>
                        <w:jc w:val="center"/>
                        <w:rPr>
                          <w:rFonts w:ascii="Arial" w:hAnsi="Arial" w:cs="Arial"/>
                          <w:b/>
                          <w:sz w:val="18"/>
                          <w:szCs w:val="18"/>
                        </w:rPr>
                      </w:pPr>
                      <w:r>
                        <w:rPr>
                          <w:rFonts w:ascii="Arial" w:hAnsi="Arial" w:cs="Arial"/>
                          <w:b/>
                          <w:sz w:val="18"/>
                          <w:szCs w:val="18"/>
                        </w:rPr>
                        <w:t>FERNANDO AVILA DE MELO</w:t>
                      </w:r>
                    </w:p>
                    <w:p w:rsidR="00266EF1" w:rsidRPr="00630A3B" w:rsidRDefault="00266EF1" w:rsidP="00266EF1">
                      <w:pPr>
                        <w:jc w:val="center"/>
                        <w:rPr>
                          <w:rFonts w:ascii="Arial" w:hAnsi="Arial" w:cs="Arial"/>
                          <w:b/>
                          <w:sz w:val="18"/>
                          <w:szCs w:val="18"/>
                        </w:rPr>
                      </w:pPr>
                      <w:r w:rsidRPr="00630A3B">
                        <w:rPr>
                          <w:rFonts w:ascii="Arial" w:hAnsi="Arial" w:cs="Arial"/>
                          <w:b/>
                          <w:sz w:val="18"/>
                          <w:szCs w:val="18"/>
                        </w:rPr>
                        <w:t>Secretário Municipal da Administração,</w:t>
                      </w:r>
                    </w:p>
                    <w:p w:rsidR="00266EF1" w:rsidRPr="00630A3B" w:rsidRDefault="00266EF1" w:rsidP="00266EF1">
                      <w:pPr>
                        <w:jc w:val="center"/>
                        <w:rPr>
                          <w:rFonts w:ascii="Arial" w:hAnsi="Arial" w:cs="Arial"/>
                          <w:b/>
                          <w:sz w:val="18"/>
                          <w:szCs w:val="18"/>
                        </w:rPr>
                      </w:pPr>
                      <w:r w:rsidRPr="00630A3B">
                        <w:rPr>
                          <w:rFonts w:ascii="Arial" w:hAnsi="Arial" w:cs="Arial"/>
                          <w:b/>
                          <w:sz w:val="18"/>
                          <w:szCs w:val="18"/>
                        </w:rPr>
                        <w:t>Planejamento e Finanças.</w:t>
                      </w:r>
                    </w:p>
                  </w:txbxContent>
                </v:textbox>
              </v:shape>
            </w:pict>
          </mc:Fallback>
        </mc:AlternateContent>
      </w:r>
      <w:r w:rsidRPr="00E23702">
        <w:rPr>
          <w:b/>
          <w:bCs/>
          <w:sz w:val="24"/>
          <w:szCs w:val="24"/>
        </w:rPr>
        <w:t xml:space="preserve">                          </w:t>
      </w:r>
    </w:p>
    <w:p w:rsidR="00266EF1" w:rsidRPr="00E23702" w:rsidRDefault="00266EF1" w:rsidP="00064101">
      <w:pPr>
        <w:spacing w:line="240" w:lineRule="auto"/>
        <w:ind w:firstLine="1134"/>
        <w:rPr>
          <w:rFonts w:ascii="Times New Roman" w:hAnsi="Times New Roman"/>
          <w:sz w:val="24"/>
          <w:szCs w:val="24"/>
        </w:rPr>
      </w:pPr>
    </w:p>
    <w:p w:rsidR="00341B16" w:rsidRPr="00D16F14" w:rsidRDefault="00341B16" w:rsidP="00064101">
      <w:pPr>
        <w:spacing w:after="0" w:line="240" w:lineRule="auto"/>
        <w:ind w:firstLine="1134"/>
        <w:rPr>
          <w:rFonts w:ascii="Times New Roman" w:hAnsi="Times New Roman"/>
          <w:sz w:val="24"/>
          <w:szCs w:val="24"/>
        </w:rPr>
      </w:pPr>
    </w:p>
    <w:sectPr w:rsidR="00341B16" w:rsidRPr="00D16F14" w:rsidSect="00FC3DEA">
      <w:headerReference w:type="even" r:id="rId8"/>
      <w:headerReference w:type="default" r:id="rId9"/>
      <w:footerReference w:type="even" r:id="rId10"/>
      <w:footerReference w:type="default" r:id="rId11"/>
      <w:headerReference w:type="first" r:id="rId12"/>
      <w:footerReference w:type="first" r:id="rId13"/>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83B" w:rsidRDefault="0074683B" w:rsidP="00AF380E">
      <w:pPr>
        <w:spacing w:after="0" w:line="240" w:lineRule="auto"/>
      </w:pPr>
      <w:r>
        <w:separator/>
      </w:r>
    </w:p>
  </w:endnote>
  <w:endnote w:type="continuationSeparator" w:id="0">
    <w:p w:rsidR="0074683B" w:rsidRDefault="0074683B" w:rsidP="00AF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7D" w:rsidRDefault="00B41F7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7D" w:rsidRDefault="00B41F7D" w:rsidP="00AF380E">
    <w:pPr>
      <w:pStyle w:val="Rodap"/>
      <w:pBdr>
        <w:top w:val="single" w:sz="4" w:space="0" w:color="auto"/>
      </w:pBdr>
      <w:jc w:val="center"/>
      <w:rPr>
        <w:sz w:val="20"/>
        <w:szCs w:val="20"/>
      </w:rPr>
    </w:pPr>
    <w:r w:rsidRPr="00EE1359">
      <w:rPr>
        <w:sz w:val="20"/>
        <w:szCs w:val="20"/>
      </w:rPr>
      <w:t xml:space="preserve">Rua Arthur Feijó, </w:t>
    </w:r>
    <w:r>
      <w:rPr>
        <w:sz w:val="20"/>
        <w:szCs w:val="20"/>
      </w:rPr>
      <w:t xml:space="preserve">nº </w:t>
    </w:r>
    <w:r w:rsidRPr="00EE1359">
      <w:rPr>
        <w:sz w:val="20"/>
        <w:szCs w:val="20"/>
      </w:rPr>
      <w:t xml:space="preserve">375, Centro – </w:t>
    </w:r>
    <w:r>
      <w:rPr>
        <w:sz w:val="20"/>
        <w:szCs w:val="20"/>
      </w:rPr>
      <w:t xml:space="preserve">CEP </w:t>
    </w:r>
    <w:r w:rsidRPr="00EE1359">
      <w:rPr>
        <w:sz w:val="20"/>
        <w:szCs w:val="20"/>
      </w:rPr>
      <w:t xml:space="preserve">95.308-000 – Fone </w:t>
    </w:r>
    <w:r>
      <w:rPr>
        <w:sz w:val="20"/>
        <w:szCs w:val="20"/>
      </w:rPr>
      <w:t>(</w:t>
    </w:r>
    <w:r w:rsidRPr="00EE1359">
      <w:rPr>
        <w:sz w:val="20"/>
        <w:szCs w:val="20"/>
      </w:rPr>
      <w:t>54</w:t>
    </w:r>
    <w:r>
      <w:rPr>
        <w:sz w:val="20"/>
        <w:szCs w:val="20"/>
      </w:rPr>
      <w:t>)</w:t>
    </w:r>
    <w:r w:rsidRPr="00EE1359">
      <w:rPr>
        <w:sz w:val="20"/>
        <w:szCs w:val="20"/>
      </w:rPr>
      <w:t xml:space="preserve"> 3625 3045</w:t>
    </w:r>
  </w:p>
  <w:p w:rsidR="00B41F7D" w:rsidRDefault="00B41F7D" w:rsidP="00AF380E">
    <w:pPr>
      <w:pStyle w:val="Rodap"/>
      <w:pBdr>
        <w:top w:val="single" w:sz="4" w:space="0" w:color="auto"/>
      </w:pBdr>
      <w:jc w:val="center"/>
      <w:rPr>
        <w:sz w:val="20"/>
        <w:szCs w:val="20"/>
      </w:rPr>
    </w:pPr>
    <w:r>
      <w:rPr>
        <w:sz w:val="20"/>
        <w:szCs w:val="20"/>
      </w:rPr>
      <w:t xml:space="preserve">www.capaobonitodosul.rs.gov.br                  </w:t>
    </w:r>
  </w:p>
  <w:p w:rsidR="00B41F7D" w:rsidRPr="00EE1359" w:rsidRDefault="00B41F7D" w:rsidP="00AF380E">
    <w:pPr>
      <w:pStyle w:val="Rodap"/>
      <w:pBdr>
        <w:top w:val="single" w:sz="4" w:space="0" w:color="auto"/>
      </w:pBdr>
      <w:jc w:val="center"/>
      <w:rPr>
        <w:sz w:val="20"/>
        <w:szCs w:val="20"/>
      </w:rPr>
    </w:pPr>
    <w:r>
      <w:rPr>
        <w:sz w:val="20"/>
        <w:szCs w:val="20"/>
      </w:rPr>
      <w:t>administracao</w:t>
    </w:r>
    <w:r w:rsidRPr="00EE1359">
      <w:rPr>
        <w:sz w:val="20"/>
        <w:szCs w:val="20"/>
      </w:rPr>
      <w:t>@capaobonitodosul.rs.gov.br</w:t>
    </w:r>
  </w:p>
  <w:p w:rsidR="00B41F7D" w:rsidRDefault="00B41F7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7D" w:rsidRDefault="00B41F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83B" w:rsidRDefault="0074683B" w:rsidP="00AF380E">
      <w:pPr>
        <w:spacing w:after="0" w:line="240" w:lineRule="auto"/>
      </w:pPr>
      <w:r>
        <w:separator/>
      </w:r>
    </w:p>
  </w:footnote>
  <w:footnote w:type="continuationSeparator" w:id="0">
    <w:p w:rsidR="0074683B" w:rsidRDefault="0074683B" w:rsidP="00AF3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7D" w:rsidRDefault="00B41F7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7D" w:rsidRPr="006817A1" w:rsidRDefault="00B41F7D" w:rsidP="006817A1">
    <w:pPr>
      <w:pStyle w:val="Cabealho"/>
      <w:jc w:val="center"/>
    </w:pPr>
    <w:r>
      <w:rPr>
        <w:noProof/>
        <w:lang w:eastAsia="pt-BR"/>
      </w:rPr>
      <w:drawing>
        <wp:inline distT="0" distB="0" distL="0" distR="0" wp14:anchorId="3E43CC32" wp14:editId="49FD732E">
          <wp:extent cx="2551501" cy="1639018"/>
          <wp:effectExtent l="0" t="0" r="1270" b="0"/>
          <wp:docPr id="2" name="Imagem 2" descr="Logo Capã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pão (1)"/>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Lst>
                  </a:blip>
                  <a:srcRect/>
                  <a:stretch>
                    <a:fillRect/>
                  </a:stretch>
                </pic:blipFill>
                <pic:spPr bwMode="auto">
                  <a:xfrm>
                    <a:off x="0" y="0"/>
                    <a:ext cx="2553335" cy="164019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7D" w:rsidRDefault="00B41F7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0E"/>
    <w:rsid w:val="00064101"/>
    <w:rsid w:val="000E28E7"/>
    <w:rsid w:val="000E3F9C"/>
    <w:rsid w:val="001B148A"/>
    <w:rsid w:val="001C16C3"/>
    <w:rsid w:val="00266EF1"/>
    <w:rsid w:val="002D734A"/>
    <w:rsid w:val="00341B16"/>
    <w:rsid w:val="003658ED"/>
    <w:rsid w:val="003B3A44"/>
    <w:rsid w:val="00473870"/>
    <w:rsid w:val="004E20EF"/>
    <w:rsid w:val="005848CC"/>
    <w:rsid w:val="006817A1"/>
    <w:rsid w:val="006A04E1"/>
    <w:rsid w:val="0074683B"/>
    <w:rsid w:val="007D2E34"/>
    <w:rsid w:val="0086118B"/>
    <w:rsid w:val="00866318"/>
    <w:rsid w:val="008C0E89"/>
    <w:rsid w:val="008E41FC"/>
    <w:rsid w:val="009A21EE"/>
    <w:rsid w:val="009F5755"/>
    <w:rsid w:val="00A4418E"/>
    <w:rsid w:val="00A63F25"/>
    <w:rsid w:val="00A85B40"/>
    <w:rsid w:val="00A85C94"/>
    <w:rsid w:val="00AF380E"/>
    <w:rsid w:val="00B1371D"/>
    <w:rsid w:val="00B17967"/>
    <w:rsid w:val="00B41F7D"/>
    <w:rsid w:val="00BC72F7"/>
    <w:rsid w:val="00C9179A"/>
    <w:rsid w:val="00D16F14"/>
    <w:rsid w:val="00E23702"/>
    <w:rsid w:val="00F252B7"/>
    <w:rsid w:val="00FB0425"/>
    <w:rsid w:val="00FC3DEA"/>
    <w:rsid w:val="00FF3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7D"/>
    <w:rPr>
      <w:rFonts w:ascii="Calibri" w:eastAsia="Calibri" w:hAnsi="Calibri" w:cs="Times New Roman"/>
    </w:rPr>
  </w:style>
  <w:style w:type="paragraph" w:styleId="Ttulo1">
    <w:name w:val="heading 1"/>
    <w:basedOn w:val="Normal"/>
    <w:next w:val="Normal"/>
    <w:link w:val="Ttulo1Char"/>
    <w:uiPriority w:val="9"/>
    <w:qFormat/>
    <w:rsid w:val="006817A1"/>
    <w:pPr>
      <w:keepNext/>
      <w:spacing w:before="240" w:after="60"/>
      <w:outlineLvl w:val="0"/>
    </w:pPr>
    <w:rPr>
      <w:rFonts w:ascii="Cambria" w:eastAsia="Times New Roman"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F380E"/>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AF380E"/>
    <w:rPr>
      <w:rFonts w:ascii="Tahoma" w:hAnsi="Tahoma" w:cs="Tahoma"/>
      <w:sz w:val="16"/>
      <w:szCs w:val="16"/>
    </w:rPr>
  </w:style>
  <w:style w:type="paragraph" w:styleId="Cabealho">
    <w:name w:val="header"/>
    <w:basedOn w:val="Normal"/>
    <w:link w:val="CabealhoChar"/>
    <w:unhideWhenUsed/>
    <w:rsid w:val="00AF380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rsid w:val="00AF380E"/>
  </w:style>
  <w:style w:type="paragraph" w:styleId="Rodap">
    <w:name w:val="footer"/>
    <w:basedOn w:val="Normal"/>
    <w:link w:val="RodapChar"/>
    <w:uiPriority w:val="99"/>
    <w:unhideWhenUsed/>
    <w:rsid w:val="00AF380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AF380E"/>
  </w:style>
  <w:style w:type="character" w:customStyle="1" w:styleId="Ttulo1Char">
    <w:name w:val="Título 1 Char"/>
    <w:basedOn w:val="Fontepargpadro"/>
    <w:link w:val="Ttulo1"/>
    <w:uiPriority w:val="9"/>
    <w:rsid w:val="006817A1"/>
    <w:rPr>
      <w:rFonts w:ascii="Cambria" w:eastAsia="Times New Roman" w:hAnsi="Cambria" w:cs="Times New Roman"/>
      <w:b/>
      <w:bCs/>
      <w:kern w:val="32"/>
      <w:sz w:val="32"/>
      <w:szCs w:val="32"/>
    </w:rPr>
  </w:style>
  <w:style w:type="table" w:styleId="Tabelacomgrade">
    <w:name w:val="Table Grid"/>
    <w:basedOn w:val="Tabelanormal"/>
    <w:uiPriority w:val="59"/>
    <w:rsid w:val="00681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6817A1"/>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rsid w:val="006817A1"/>
    <w:pPr>
      <w:suppressAutoHyphens/>
      <w:autoSpaceDN w:val="0"/>
      <w:spacing w:after="0" w:line="240" w:lineRule="auto"/>
      <w:ind w:left="4248"/>
      <w:textAlignment w:val="baseline"/>
    </w:pPr>
    <w:rPr>
      <w:rFonts w:ascii="Times New Roman" w:eastAsia="Times New Roman" w:hAnsi="Times New Roman"/>
      <w:sz w:val="28"/>
      <w:szCs w:val="20"/>
      <w:lang w:eastAsia="pt-BR"/>
    </w:rPr>
  </w:style>
  <w:style w:type="character" w:customStyle="1" w:styleId="Recuodecorpodetexto2Char">
    <w:name w:val="Recuo de corpo de texto 2 Char"/>
    <w:basedOn w:val="Fontepargpadro"/>
    <w:link w:val="Recuodecorpodetexto2"/>
    <w:rsid w:val="006817A1"/>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uiPriority w:val="99"/>
    <w:unhideWhenUsed/>
    <w:rsid w:val="006817A1"/>
    <w:pPr>
      <w:suppressAutoHyphens/>
      <w:spacing w:after="120" w:line="240" w:lineRule="auto"/>
      <w:ind w:left="283"/>
    </w:pPr>
    <w:rPr>
      <w:rFonts w:ascii="Times New Roman" w:eastAsia="Times New Roman" w:hAnsi="Times New Roman"/>
      <w:sz w:val="20"/>
      <w:szCs w:val="20"/>
      <w:lang w:eastAsia="ar-SA"/>
    </w:rPr>
  </w:style>
  <w:style w:type="character" w:customStyle="1" w:styleId="RecuodecorpodetextoChar">
    <w:name w:val="Recuo de corpo de texto Char"/>
    <w:basedOn w:val="Fontepargpadro"/>
    <w:link w:val="Recuodecorpodetexto"/>
    <w:uiPriority w:val="99"/>
    <w:rsid w:val="006817A1"/>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6817A1"/>
    <w:pPr>
      <w:tabs>
        <w:tab w:val="left" w:pos="4253"/>
        <w:tab w:val="left" w:pos="5387"/>
      </w:tabs>
      <w:spacing w:after="0" w:line="240" w:lineRule="auto"/>
      <w:ind w:left="4253"/>
      <w:jc w:val="both"/>
    </w:pPr>
    <w:rPr>
      <w:rFonts w:ascii="Arial" w:eastAsia="Times New Roman" w:hAnsi="Arial"/>
      <w:i/>
      <w:szCs w:val="20"/>
      <w:lang w:eastAsia="ar-SA"/>
    </w:rPr>
  </w:style>
  <w:style w:type="character" w:customStyle="1" w:styleId="label">
    <w:name w:val="label"/>
    <w:rsid w:val="00B41F7D"/>
  </w:style>
  <w:style w:type="paragraph" w:styleId="Ttulo">
    <w:name w:val="Title"/>
    <w:basedOn w:val="Normal"/>
    <w:link w:val="TtuloChar"/>
    <w:qFormat/>
    <w:rsid w:val="008C0E89"/>
    <w:pPr>
      <w:spacing w:after="0" w:line="240" w:lineRule="auto"/>
      <w:jc w:val="center"/>
    </w:pPr>
    <w:rPr>
      <w:rFonts w:ascii="Times New Roman" w:eastAsia="Times New Roman" w:hAnsi="Times New Roman"/>
      <w:sz w:val="28"/>
      <w:szCs w:val="24"/>
      <w:lang w:eastAsia="pt-BR"/>
    </w:rPr>
  </w:style>
  <w:style w:type="character" w:customStyle="1" w:styleId="TtuloChar">
    <w:name w:val="Título Char"/>
    <w:basedOn w:val="Fontepargpadro"/>
    <w:link w:val="Ttulo"/>
    <w:rsid w:val="008C0E89"/>
    <w:rPr>
      <w:rFonts w:ascii="Times New Roman" w:eastAsia="Times New Roman" w:hAnsi="Times New Roman" w:cs="Times New Roman"/>
      <w:sz w:val="28"/>
      <w:szCs w:val="24"/>
      <w:lang w:eastAsia="pt-BR"/>
    </w:rPr>
  </w:style>
  <w:style w:type="paragraph" w:styleId="Textodenotaderodap">
    <w:name w:val="footnote text"/>
    <w:basedOn w:val="Normal"/>
    <w:link w:val="TextodenotaderodapChar"/>
    <w:uiPriority w:val="99"/>
    <w:semiHidden/>
    <w:unhideWhenUsed/>
    <w:rsid w:val="002D734A"/>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2D734A"/>
    <w:rPr>
      <w:sz w:val="20"/>
      <w:szCs w:val="20"/>
    </w:rPr>
  </w:style>
  <w:style w:type="character" w:styleId="Refdenotaderodap">
    <w:name w:val="footnote reference"/>
    <w:basedOn w:val="Fontepargpadro"/>
    <w:uiPriority w:val="99"/>
    <w:semiHidden/>
    <w:unhideWhenUsed/>
    <w:rsid w:val="002D734A"/>
    <w:rPr>
      <w:vertAlign w:val="superscript"/>
    </w:rPr>
  </w:style>
  <w:style w:type="paragraph" w:styleId="Corpodetexto">
    <w:name w:val="Body Text"/>
    <w:basedOn w:val="Normal"/>
    <w:link w:val="CorpodetextoChar"/>
    <w:uiPriority w:val="99"/>
    <w:semiHidden/>
    <w:unhideWhenUsed/>
    <w:rsid w:val="00064101"/>
    <w:pPr>
      <w:spacing w:after="120"/>
    </w:pPr>
  </w:style>
  <w:style w:type="character" w:customStyle="1" w:styleId="CorpodetextoChar">
    <w:name w:val="Corpo de texto Char"/>
    <w:basedOn w:val="Fontepargpadro"/>
    <w:link w:val="Corpodetexto"/>
    <w:uiPriority w:val="99"/>
    <w:semiHidden/>
    <w:rsid w:val="0006410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7D"/>
    <w:rPr>
      <w:rFonts w:ascii="Calibri" w:eastAsia="Calibri" w:hAnsi="Calibri" w:cs="Times New Roman"/>
    </w:rPr>
  </w:style>
  <w:style w:type="paragraph" w:styleId="Ttulo1">
    <w:name w:val="heading 1"/>
    <w:basedOn w:val="Normal"/>
    <w:next w:val="Normal"/>
    <w:link w:val="Ttulo1Char"/>
    <w:uiPriority w:val="9"/>
    <w:qFormat/>
    <w:rsid w:val="006817A1"/>
    <w:pPr>
      <w:keepNext/>
      <w:spacing w:before="240" w:after="60"/>
      <w:outlineLvl w:val="0"/>
    </w:pPr>
    <w:rPr>
      <w:rFonts w:ascii="Cambria" w:eastAsia="Times New Roman"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F380E"/>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AF380E"/>
    <w:rPr>
      <w:rFonts w:ascii="Tahoma" w:hAnsi="Tahoma" w:cs="Tahoma"/>
      <w:sz w:val="16"/>
      <w:szCs w:val="16"/>
    </w:rPr>
  </w:style>
  <w:style w:type="paragraph" w:styleId="Cabealho">
    <w:name w:val="header"/>
    <w:basedOn w:val="Normal"/>
    <w:link w:val="CabealhoChar"/>
    <w:unhideWhenUsed/>
    <w:rsid w:val="00AF380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rsid w:val="00AF380E"/>
  </w:style>
  <w:style w:type="paragraph" w:styleId="Rodap">
    <w:name w:val="footer"/>
    <w:basedOn w:val="Normal"/>
    <w:link w:val="RodapChar"/>
    <w:uiPriority w:val="99"/>
    <w:unhideWhenUsed/>
    <w:rsid w:val="00AF380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AF380E"/>
  </w:style>
  <w:style w:type="character" w:customStyle="1" w:styleId="Ttulo1Char">
    <w:name w:val="Título 1 Char"/>
    <w:basedOn w:val="Fontepargpadro"/>
    <w:link w:val="Ttulo1"/>
    <w:uiPriority w:val="9"/>
    <w:rsid w:val="006817A1"/>
    <w:rPr>
      <w:rFonts w:ascii="Cambria" w:eastAsia="Times New Roman" w:hAnsi="Cambria" w:cs="Times New Roman"/>
      <w:b/>
      <w:bCs/>
      <w:kern w:val="32"/>
      <w:sz w:val="32"/>
      <w:szCs w:val="32"/>
    </w:rPr>
  </w:style>
  <w:style w:type="table" w:styleId="Tabelacomgrade">
    <w:name w:val="Table Grid"/>
    <w:basedOn w:val="Tabelanormal"/>
    <w:uiPriority w:val="59"/>
    <w:rsid w:val="00681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6817A1"/>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rsid w:val="006817A1"/>
    <w:pPr>
      <w:suppressAutoHyphens/>
      <w:autoSpaceDN w:val="0"/>
      <w:spacing w:after="0" w:line="240" w:lineRule="auto"/>
      <w:ind w:left="4248"/>
      <w:textAlignment w:val="baseline"/>
    </w:pPr>
    <w:rPr>
      <w:rFonts w:ascii="Times New Roman" w:eastAsia="Times New Roman" w:hAnsi="Times New Roman"/>
      <w:sz w:val="28"/>
      <w:szCs w:val="20"/>
      <w:lang w:eastAsia="pt-BR"/>
    </w:rPr>
  </w:style>
  <w:style w:type="character" w:customStyle="1" w:styleId="Recuodecorpodetexto2Char">
    <w:name w:val="Recuo de corpo de texto 2 Char"/>
    <w:basedOn w:val="Fontepargpadro"/>
    <w:link w:val="Recuodecorpodetexto2"/>
    <w:rsid w:val="006817A1"/>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uiPriority w:val="99"/>
    <w:unhideWhenUsed/>
    <w:rsid w:val="006817A1"/>
    <w:pPr>
      <w:suppressAutoHyphens/>
      <w:spacing w:after="120" w:line="240" w:lineRule="auto"/>
      <w:ind w:left="283"/>
    </w:pPr>
    <w:rPr>
      <w:rFonts w:ascii="Times New Roman" w:eastAsia="Times New Roman" w:hAnsi="Times New Roman"/>
      <w:sz w:val="20"/>
      <w:szCs w:val="20"/>
      <w:lang w:eastAsia="ar-SA"/>
    </w:rPr>
  </w:style>
  <w:style w:type="character" w:customStyle="1" w:styleId="RecuodecorpodetextoChar">
    <w:name w:val="Recuo de corpo de texto Char"/>
    <w:basedOn w:val="Fontepargpadro"/>
    <w:link w:val="Recuodecorpodetexto"/>
    <w:uiPriority w:val="99"/>
    <w:rsid w:val="006817A1"/>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6817A1"/>
    <w:pPr>
      <w:tabs>
        <w:tab w:val="left" w:pos="4253"/>
        <w:tab w:val="left" w:pos="5387"/>
      </w:tabs>
      <w:spacing w:after="0" w:line="240" w:lineRule="auto"/>
      <w:ind w:left="4253"/>
      <w:jc w:val="both"/>
    </w:pPr>
    <w:rPr>
      <w:rFonts w:ascii="Arial" w:eastAsia="Times New Roman" w:hAnsi="Arial"/>
      <w:i/>
      <w:szCs w:val="20"/>
      <w:lang w:eastAsia="ar-SA"/>
    </w:rPr>
  </w:style>
  <w:style w:type="character" w:customStyle="1" w:styleId="label">
    <w:name w:val="label"/>
    <w:rsid w:val="00B41F7D"/>
  </w:style>
  <w:style w:type="paragraph" w:styleId="Ttulo">
    <w:name w:val="Title"/>
    <w:basedOn w:val="Normal"/>
    <w:link w:val="TtuloChar"/>
    <w:qFormat/>
    <w:rsid w:val="008C0E89"/>
    <w:pPr>
      <w:spacing w:after="0" w:line="240" w:lineRule="auto"/>
      <w:jc w:val="center"/>
    </w:pPr>
    <w:rPr>
      <w:rFonts w:ascii="Times New Roman" w:eastAsia="Times New Roman" w:hAnsi="Times New Roman"/>
      <w:sz w:val="28"/>
      <w:szCs w:val="24"/>
      <w:lang w:eastAsia="pt-BR"/>
    </w:rPr>
  </w:style>
  <w:style w:type="character" w:customStyle="1" w:styleId="TtuloChar">
    <w:name w:val="Título Char"/>
    <w:basedOn w:val="Fontepargpadro"/>
    <w:link w:val="Ttulo"/>
    <w:rsid w:val="008C0E89"/>
    <w:rPr>
      <w:rFonts w:ascii="Times New Roman" w:eastAsia="Times New Roman" w:hAnsi="Times New Roman" w:cs="Times New Roman"/>
      <w:sz w:val="28"/>
      <w:szCs w:val="24"/>
      <w:lang w:eastAsia="pt-BR"/>
    </w:rPr>
  </w:style>
  <w:style w:type="paragraph" w:styleId="Textodenotaderodap">
    <w:name w:val="footnote text"/>
    <w:basedOn w:val="Normal"/>
    <w:link w:val="TextodenotaderodapChar"/>
    <w:uiPriority w:val="99"/>
    <w:semiHidden/>
    <w:unhideWhenUsed/>
    <w:rsid w:val="002D734A"/>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2D734A"/>
    <w:rPr>
      <w:sz w:val="20"/>
      <w:szCs w:val="20"/>
    </w:rPr>
  </w:style>
  <w:style w:type="character" w:styleId="Refdenotaderodap">
    <w:name w:val="footnote reference"/>
    <w:basedOn w:val="Fontepargpadro"/>
    <w:uiPriority w:val="99"/>
    <w:semiHidden/>
    <w:unhideWhenUsed/>
    <w:rsid w:val="002D734A"/>
    <w:rPr>
      <w:vertAlign w:val="superscript"/>
    </w:rPr>
  </w:style>
  <w:style w:type="paragraph" w:styleId="Corpodetexto">
    <w:name w:val="Body Text"/>
    <w:basedOn w:val="Normal"/>
    <w:link w:val="CorpodetextoChar"/>
    <w:uiPriority w:val="99"/>
    <w:semiHidden/>
    <w:unhideWhenUsed/>
    <w:rsid w:val="00064101"/>
    <w:pPr>
      <w:spacing w:after="120"/>
    </w:pPr>
  </w:style>
  <w:style w:type="character" w:customStyle="1" w:styleId="CorpodetextoChar">
    <w:name w:val="Corpo de texto Char"/>
    <w:basedOn w:val="Fontepargpadro"/>
    <w:link w:val="Corpodetexto"/>
    <w:uiPriority w:val="99"/>
    <w:semiHidden/>
    <w:rsid w:val="0006410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8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C3298-454D-41EB-B839-71A27AE1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4339</Words>
  <Characters>23434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cp:lastPrinted>2020-03-20T17:31:00Z</cp:lastPrinted>
  <dcterms:created xsi:type="dcterms:W3CDTF">2020-03-20T17:18:00Z</dcterms:created>
  <dcterms:modified xsi:type="dcterms:W3CDTF">2020-03-20T17:31:00Z</dcterms:modified>
</cp:coreProperties>
</file>